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62DD" w14:textId="7C3F23E5" w:rsidR="00D04B89" w:rsidRDefault="00D04B89" w:rsidP="00D04B89">
      <w:pPr>
        <w:pStyle w:val="Heading1"/>
        <w:rPr>
          <w:rFonts w:eastAsia="Arial"/>
        </w:rPr>
      </w:pPr>
      <w:bookmarkStart w:id="0" w:name="_Toc449687247"/>
      <w:bookmarkStart w:id="1" w:name="_GoBack"/>
      <w:bookmarkEnd w:id="1"/>
      <w:r w:rsidRPr="004E0F5B">
        <w:rPr>
          <w:rFonts w:eastAsia="Arial"/>
        </w:rPr>
        <w:t xml:space="preserve"> </w:t>
      </w:r>
      <w:r>
        <w:rPr>
          <w:rFonts w:eastAsia="Arial"/>
        </w:rPr>
        <w:t>Pupil p</w:t>
      </w:r>
      <w:r w:rsidRPr="004E0F5B">
        <w:rPr>
          <w:rFonts w:eastAsia="Arial"/>
        </w:rPr>
        <w:t xml:space="preserve">remium strategy statement </w:t>
      </w:r>
      <w:bookmarkEnd w:id="0"/>
      <w:r w:rsidR="009B474A">
        <w:rPr>
          <w:rFonts w:eastAsia="Arial"/>
        </w:rPr>
        <w:t xml:space="preserve">       </w:t>
      </w:r>
      <w:r w:rsidR="009302ED">
        <w:rPr>
          <w:rFonts w:eastAsia="Arial"/>
        </w:rPr>
        <w:t>Whitemoor Academy</w:t>
      </w:r>
      <w:r w:rsidR="009B474A">
        <w:rPr>
          <w:rFonts w:eastAsia="Arial"/>
        </w:rPr>
        <w:t xml:space="preserve"> </w:t>
      </w:r>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1D510746" w:rsidR="00326C32" w:rsidRPr="00326C32" w:rsidRDefault="009302ED" w:rsidP="00D04B89">
            <w:pPr>
              <w:rPr>
                <w:rFonts w:cs="Arial"/>
              </w:rPr>
            </w:pPr>
            <w:r>
              <w:rPr>
                <w:rFonts w:cs="Arial"/>
              </w:rPr>
              <w:t>Whitemoor Academy</w:t>
            </w:r>
          </w:p>
        </w:tc>
      </w:tr>
      <w:tr w:rsidR="00326C32" w:rsidRPr="00326C32" w14:paraId="09968618" w14:textId="77777777" w:rsidTr="00A86089">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400E370C" w:rsidR="00326C32" w:rsidRPr="00326C32" w:rsidRDefault="009302ED" w:rsidP="00D04B89">
            <w:pPr>
              <w:rPr>
                <w:rFonts w:cs="Arial"/>
              </w:rPr>
            </w:pPr>
            <w:r>
              <w:rPr>
                <w:rFonts w:cs="Arial"/>
              </w:rPr>
              <w:t>2016-17</w:t>
            </w:r>
          </w:p>
        </w:tc>
        <w:tc>
          <w:tcPr>
            <w:tcW w:w="3968"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2ACBE7FA" w:rsidR="00326C32" w:rsidRPr="00326C32" w:rsidRDefault="00326C32" w:rsidP="00D04B89">
            <w:pPr>
              <w:rPr>
                <w:rFonts w:cs="Arial"/>
              </w:rPr>
            </w:pPr>
          </w:p>
        </w:tc>
        <w:tc>
          <w:tcPr>
            <w:tcW w:w="5245"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6AF6653B" w14:textId="73E180D0" w:rsidR="00326C32" w:rsidRPr="00326C32" w:rsidRDefault="009302ED" w:rsidP="00D04B89">
            <w:pPr>
              <w:rPr>
                <w:rFonts w:cs="Arial"/>
              </w:rPr>
            </w:pPr>
            <w:r>
              <w:rPr>
                <w:rFonts w:cs="Arial"/>
              </w:rPr>
              <w:t>Oct 16</w:t>
            </w:r>
          </w:p>
        </w:tc>
      </w:tr>
      <w:tr w:rsidR="00326C32" w:rsidRPr="00326C32" w14:paraId="0A3FC8D4" w14:textId="77777777" w:rsidTr="00B61038">
        <w:trPr>
          <w:trHeight w:hRule="exact" w:val="48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1F35DAC9" w:rsidR="00326C32" w:rsidRPr="00326C32" w:rsidRDefault="009302ED" w:rsidP="000C6B02">
            <w:pPr>
              <w:contextualSpacing/>
              <w:rPr>
                <w:rFonts w:cs="Arial"/>
              </w:rPr>
            </w:pPr>
            <w:r>
              <w:rPr>
                <w:rFonts w:cs="Arial"/>
              </w:rPr>
              <w:t>99</w:t>
            </w:r>
          </w:p>
        </w:tc>
        <w:tc>
          <w:tcPr>
            <w:tcW w:w="396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134" w:type="dxa"/>
          </w:tcPr>
          <w:p w14:paraId="55032681" w14:textId="5FAA5E8A" w:rsidR="00326C32" w:rsidRPr="00326C32" w:rsidRDefault="009302ED" w:rsidP="000C6B02">
            <w:pPr>
              <w:contextualSpacing/>
              <w:rPr>
                <w:rFonts w:cs="Arial"/>
              </w:rPr>
            </w:pPr>
            <w:r>
              <w:rPr>
                <w:rFonts w:cs="Arial"/>
              </w:rPr>
              <w:t>1</w:t>
            </w:r>
            <w:r w:rsidR="001D5830">
              <w:rPr>
                <w:rFonts w:cs="Arial"/>
              </w:rPr>
              <w:t>8</w:t>
            </w:r>
          </w:p>
        </w:tc>
        <w:tc>
          <w:tcPr>
            <w:tcW w:w="5245"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2D179A88" w:rsidR="00326C32" w:rsidRPr="00326C32" w:rsidRDefault="009302ED" w:rsidP="000C6B02">
            <w:pPr>
              <w:contextualSpacing/>
              <w:rPr>
                <w:rFonts w:cs="Arial"/>
              </w:rPr>
            </w:pPr>
            <w:r>
              <w:rPr>
                <w:rFonts w:cs="Arial"/>
              </w:rPr>
              <w:t>July 17</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315"/>
        <w:gridCol w:w="3087"/>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30A9A4BD" w:rsidR="00326C32" w:rsidRPr="00326C32" w:rsidRDefault="00326C32" w:rsidP="000C6B02">
            <w:pPr>
              <w:pStyle w:val="ListParagraph"/>
              <w:numPr>
                <w:ilvl w:val="0"/>
                <w:numId w:val="0"/>
              </w:numPr>
              <w:ind w:left="720"/>
              <w:rPr>
                <w:rFonts w:cs="Arial"/>
              </w:rPr>
            </w:pP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9302ED">
        <w:trPr>
          <w:trHeight w:hRule="exact" w:val="397"/>
        </w:trPr>
        <w:tc>
          <w:tcPr>
            <w:tcW w:w="8613" w:type="dxa"/>
            <w:gridSpan w:val="3"/>
            <w:tcMar>
              <w:top w:w="57" w:type="dxa"/>
              <w:bottom w:w="57" w:type="dxa"/>
            </w:tcMar>
            <w:vAlign w:val="bottom"/>
          </w:tcPr>
          <w:p w14:paraId="108FA42C" w14:textId="6A689DE0" w:rsidR="00BE07AA" w:rsidRPr="00326C32" w:rsidRDefault="009302ED" w:rsidP="009302ED">
            <w:pPr>
              <w:spacing w:line="276" w:lineRule="auto"/>
              <w:ind w:right="-23"/>
              <w:rPr>
                <w:rFonts w:eastAsia="Arial" w:cs="Arial"/>
                <w:b/>
              </w:rPr>
            </w:pPr>
            <w:r w:rsidRPr="009302ED">
              <w:rPr>
                <w:rFonts w:eastAsia="Arial" w:cs="Arial"/>
                <w:b/>
              </w:rPr>
              <w:t>% achieving required attainment for</w:t>
            </w:r>
            <w:r>
              <w:rPr>
                <w:rFonts w:eastAsia="Arial" w:cs="Arial"/>
                <w:b/>
              </w:rPr>
              <w:t xml:space="preserve"> Reading, writing and maths KS2</w:t>
            </w:r>
          </w:p>
        </w:tc>
        <w:tc>
          <w:tcPr>
            <w:tcW w:w="3402" w:type="dxa"/>
            <w:gridSpan w:val="2"/>
            <w:shd w:val="clear" w:color="auto" w:fill="auto"/>
            <w:tcMar>
              <w:top w:w="57" w:type="dxa"/>
              <w:bottom w:w="57" w:type="dxa"/>
            </w:tcMar>
            <w:vAlign w:val="center"/>
          </w:tcPr>
          <w:p w14:paraId="7199F111" w14:textId="4E4E5145" w:rsidR="00326C32" w:rsidRPr="00326C32" w:rsidRDefault="00947C60" w:rsidP="000C6B02">
            <w:pPr>
              <w:ind w:left="187"/>
              <w:jc w:val="center"/>
              <w:rPr>
                <w:rFonts w:cs="Arial"/>
                <w:b/>
              </w:rPr>
            </w:pPr>
            <w:r>
              <w:rPr>
                <w:rFonts w:cs="Arial"/>
                <w:b/>
              </w:rPr>
              <w:t>40%</w:t>
            </w:r>
          </w:p>
        </w:tc>
        <w:tc>
          <w:tcPr>
            <w:tcW w:w="3402" w:type="dxa"/>
            <w:shd w:val="clear" w:color="auto" w:fill="auto"/>
            <w:tcMar>
              <w:top w:w="57" w:type="dxa"/>
              <w:bottom w:w="57" w:type="dxa"/>
            </w:tcMar>
          </w:tcPr>
          <w:p w14:paraId="39C20526" w14:textId="56925B8F" w:rsidR="00326C32" w:rsidRPr="00326C32" w:rsidRDefault="009302ED" w:rsidP="000C6B02">
            <w:pPr>
              <w:jc w:val="center"/>
              <w:rPr>
                <w:rFonts w:cs="Arial"/>
                <w:i/>
              </w:rPr>
            </w:pPr>
            <w:r>
              <w:rPr>
                <w:rFonts w:cs="Arial"/>
                <w:i/>
              </w:rPr>
              <w:t>52%</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0215486E" w14:textId="21039393" w:rsidR="00326C32" w:rsidRPr="00326C32" w:rsidRDefault="00947C60" w:rsidP="000C6B02">
            <w:pPr>
              <w:spacing w:line="276" w:lineRule="auto"/>
              <w:ind w:right="-23"/>
              <w:rPr>
                <w:rFonts w:eastAsia="Arial" w:cs="Arial"/>
                <w:b/>
              </w:rPr>
            </w:pPr>
            <w:r>
              <w:rPr>
                <w:rFonts w:eastAsia="Arial" w:cs="Arial"/>
                <w:b/>
              </w:rPr>
              <w:t>KS2 average progress in Reading</w:t>
            </w:r>
          </w:p>
        </w:tc>
        <w:tc>
          <w:tcPr>
            <w:tcW w:w="3402" w:type="dxa"/>
            <w:gridSpan w:val="2"/>
            <w:shd w:val="clear" w:color="auto" w:fill="auto"/>
            <w:tcMar>
              <w:top w:w="57" w:type="dxa"/>
              <w:bottom w:w="57" w:type="dxa"/>
            </w:tcMar>
            <w:vAlign w:val="center"/>
          </w:tcPr>
          <w:p w14:paraId="058855A4" w14:textId="47A72E6F" w:rsidR="00326C32" w:rsidRPr="00326C32" w:rsidRDefault="00947C60" w:rsidP="000C6B02">
            <w:pPr>
              <w:ind w:left="187"/>
              <w:jc w:val="center"/>
              <w:rPr>
                <w:rFonts w:cs="Arial"/>
                <w:b/>
              </w:rPr>
            </w:pPr>
            <w:r>
              <w:rPr>
                <w:rFonts w:cs="Arial"/>
                <w:b/>
              </w:rPr>
              <w:t>-6.1</w:t>
            </w:r>
          </w:p>
        </w:tc>
        <w:tc>
          <w:tcPr>
            <w:tcW w:w="3402" w:type="dxa"/>
            <w:shd w:val="clear" w:color="auto" w:fill="F2F2F2" w:themeFill="background1" w:themeFillShade="F2"/>
            <w:tcMar>
              <w:top w:w="57" w:type="dxa"/>
              <w:bottom w:w="57" w:type="dxa"/>
            </w:tcMar>
          </w:tcPr>
          <w:p w14:paraId="5A4A3877" w14:textId="15C777C8" w:rsidR="00326C32" w:rsidRPr="00326C32" w:rsidRDefault="00326C32" w:rsidP="000C6B02">
            <w:pPr>
              <w:jc w:val="center"/>
              <w:rPr>
                <w:rFonts w:cs="Arial"/>
                <w:bCs/>
              </w:rPr>
            </w:pP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7BC10834" w14:textId="7E0378CA" w:rsidR="00326C32" w:rsidRPr="00326C32" w:rsidRDefault="00947C60" w:rsidP="00947C60">
            <w:pPr>
              <w:spacing w:line="276" w:lineRule="auto"/>
              <w:ind w:right="-23"/>
              <w:rPr>
                <w:rFonts w:eastAsia="Arial" w:cs="Arial"/>
                <w:b/>
                <w:bCs/>
                <w:color w:val="050505"/>
              </w:rPr>
            </w:pPr>
            <w:r>
              <w:rPr>
                <w:rFonts w:eastAsia="Arial" w:cs="Arial"/>
                <w:b/>
              </w:rPr>
              <w:t>KS2 average progress in Writing</w:t>
            </w:r>
          </w:p>
        </w:tc>
        <w:tc>
          <w:tcPr>
            <w:tcW w:w="3402" w:type="dxa"/>
            <w:gridSpan w:val="2"/>
            <w:shd w:val="clear" w:color="auto" w:fill="auto"/>
            <w:tcMar>
              <w:top w:w="57" w:type="dxa"/>
              <w:bottom w:w="57" w:type="dxa"/>
            </w:tcMar>
            <w:vAlign w:val="center"/>
          </w:tcPr>
          <w:p w14:paraId="3764AB9A" w14:textId="58197388" w:rsidR="00326C32" w:rsidRPr="00326C32" w:rsidRDefault="00947C60" w:rsidP="000C6B02">
            <w:pPr>
              <w:ind w:left="187"/>
              <w:jc w:val="center"/>
              <w:rPr>
                <w:rFonts w:cs="Arial"/>
                <w:b/>
              </w:rPr>
            </w:pPr>
            <w:r>
              <w:rPr>
                <w:rFonts w:cs="Arial"/>
                <w:b/>
              </w:rPr>
              <w:t>-3.9</w:t>
            </w:r>
          </w:p>
        </w:tc>
        <w:tc>
          <w:tcPr>
            <w:tcW w:w="3402" w:type="dxa"/>
            <w:shd w:val="clear" w:color="auto" w:fill="F2F2F2" w:themeFill="background1" w:themeFillShade="F2"/>
            <w:tcMar>
              <w:top w:w="57" w:type="dxa"/>
              <w:bottom w:w="57" w:type="dxa"/>
            </w:tcMar>
          </w:tcPr>
          <w:p w14:paraId="2C17FE66" w14:textId="204AE5B6" w:rsidR="00326C32" w:rsidRPr="00326C32" w:rsidRDefault="00326C32" w:rsidP="000C6B02">
            <w:pPr>
              <w:jc w:val="center"/>
              <w:rPr>
                <w:rFonts w:cs="Arial"/>
                <w:bCs/>
              </w:rPr>
            </w:pP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784E90AE" w14:textId="1FC0EF40" w:rsidR="00326C32" w:rsidRPr="00326C32" w:rsidRDefault="00947C60" w:rsidP="000C6B02">
            <w:pPr>
              <w:spacing w:line="276" w:lineRule="auto"/>
              <w:ind w:right="-23"/>
              <w:rPr>
                <w:rFonts w:eastAsia="Arial" w:cs="Arial"/>
                <w:b/>
                <w:bCs/>
                <w:color w:val="050505"/>
              </w:rPr>
            </w:pPr>
            <w:r>
              <w:rPr>
                <w:rFonts w:eastAsia="Arial" w:cs="Arial"/>
                <w:b/>
              </w:rPr>
              <w:t>KS2 average progress in Maths</w:t>
            </w:r>
          </w:p>
        </w:tc>
        <w:tc>
          <w:tcPr>
            <w:tcW w:w="3402" w:type="dxa"/>
            <w:gridSpan w:val="2"/>
            <w:shd w:val="clear" w:color="auto" w:fill="auto"/>
            <w:tcMar>
              <w:top w:w="57" w:type="dxa"/>
              <w:bottom w:w="57" w:type="dxa"/>
            </w:tcMar>
            <w:vAlign w:val="center"/>
          </w:tcPr>
          <w:p w14:paraId="79115C97" w14:textId="271504D6" w:rsidR="00326C32" w:rsidRPr="00326C32" w:rsidRDefault="00947C60" w:rsidP="000C6B02">
            <w:pPr>
              <w:ind w:left="187"/>
              <w:jc w:val="center"/>
              <w:rPr>
                <w:rFonts w:cs="Arial"/>
                <w:b/>
              </w:rPr>
            </w:pPr>
            <w:r>
              <w:rPr>
                <w:rFonts w:cs="Arial"/>
                <w:b/>
              </w:rPr>
              <w:t>-2.7</w:t>
            </w:r>
          </w:p>
        </w:tc>
        <w:tc>
          <w:tcPr>
            <w:tcW w:w="3402" w:type="dxa"/>
            <w:shd w:val="clear" w:color="auto" w:fill="F2F2F2" w:themeFill="background1" w:themeFillShade="F2"/>
            <w:tcMar>
              <w:top w:w="57" w:type="dxa"/>
              <w:bottom w:w="57" w:type="dxa"/>
            </w:tcMar>
          </w:tcPr>
          <w:p w14:paraId="2A1A16F3" w14:textId="745B377A" w:rsidR="00326C32" w:rsidRPr="00326C32" w:rsidRDefault="00326C32" w:rsidP="000C6B02">
            <w:pPr>
              <w:jc w:val="center"/>
              <w:rPr>
                <w:rFonts w:cs="Arial"/>
                <w:bCs/>
              </w:rPr>
            </w:pP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649DC346"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3FA79809" w:rsidR="00326C32" w:rsidRPr="00326C32" w:rsidRDefault="00326C32" w:rsidP="009302ED">
            <w:pPr>
              <w:rPr>
                <w:rFonts w:cs="Arial"/>
                <w:b/>
              </w:rPr>
            </w:pPr>
            <w:r w:rsidRPr="00326C32">
              <w:rPr>
                <w:rFonts w:cs="Arial"/>
                <w:b/>
              </w:rPr>
              <w:t xml:space="preserve">In-school barriers </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5004D1B2" w:rsidR="00326C32" w:rsidRPr="00326C32" w:rsidRDefault="001D5830" w:rsidP="00D04B89">
            <w:pPr>
              <w:rPr>
                <w:rFonts w:cs="Arial"/>
              </w:rPr>
            </w:pPr>
            <w:r>
              <w:rPr>
                <w:rFonts w:cs="Arial"/>
              </w:rPr>
              <w:t>Children enter reception with low scores for speaking and listening</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1E05A0F4" w:rsidR="00326C32" w:rsidRPr="00326C32" w:rsidRDefault="009302ED" w:rsidP="00D04B89">
            <w:pPr>
              <w:rPr>
                <w:rFonts w:cs="Arial"/>
              </w:rPr>
            </w:pPr>
            <w:r>
              <w:rPr>
                <w:rFonts w:cs="Arial"/>
              </w:rPr>
              <w:t>Emotional resilience and parental engagement</w:t>
            </w:r>
            <w:r w:rsidR="001D5830">
              <w:rPr>
                <w:rFonts w:cs="Arial"/>
              </w:rPr>
              <w:t xml:space="preserve"> can be difficult</w:t>
            </w:r>
          </w:p>
        </w:tc>
      </w:tr>
      <w:tr w:rsidR="001D5830" w:rsidRPr="00326C32" w14:paraId="653B4080" w14:textId="77777777" w:rsidTr="00531CFD">
        <w:trPr>
          <w:trHeight w:hRule="exact" w:val="340"/>
        </w:trPr>
        <w:tc>
          <w:tcPr>
            <w:tcW w:w="862" w:type="dxa"/>
            <w:gridSpan w:val="2"/>
            <w:tcMar>
              <w:top w:w="57" w:type="dxa"/>
              <w:bottom w:w="57" w:type="dxa"/>
            </w:tcMar>
          </w:tcPr>
          <w:p w14:paraId="467DF756" w14:textId="77777777" w:rsidR="001D5830" w:rsidRPr="00326C32" w:rsidRDefault="001D583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69866E1D" w14:textId="0F180835" w:rsidR="001D5830" w:rsidRDefault="001D5830" w:rsidP="00D04B89">
            <w:pPr>
              <w:rPr>
                <w:rFonts w:cs="Arial"/>
              </w:rPr>
            </w:pPr>
            <w:r>
              <w:rPr>
                <w:rFonts w:cs="Arial"/>
              </w:rPr>
              <w:t>Emotional issues for some PP children have an impact on their progress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12BCB38E" w:rsidR="00326C32" w:rsidRPr="00326C32" w:rsidRDefault="00326C32" w:rsidP="009302ED">
            <w:pPr>
              <w:ind w:left="426"/>
              <w:rPr>
                <w:rFonts w:cs="Arial"/>
                <w:b/>
              </w:rPr>
            </w:pPr>
            <w:r w:rsidRPr="00326C32">
              <w:rPr>
                <w:rFonts w:cs="Arial"/>
                <w:b/>
              </w:rPr>
              <w:t xml:space="preserve">External barriers </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641AB528" w:rsidR="00326C32" w:rsidRPr="00326C32" w:rsidRDefault="001D5830" w:rsidP="00D04B89">
            <w:pPr>
              <w:tabs>
                <w:tab w:val="left" w:pos="60"/>
                <w:tab w:val="left" w:pos="284"/>
              </w:tabs>
              <w:ind w:left="426" w:hanging="321"/>
              <w:rPr>
                <w:rFonts w:cs="Arial"/>
                <w:b/>
              </w:rPr>
            </w:pPr>
            <w:r>
              <w:rPr>
                <w:rFonts w:cs="Arial"/>
                <w:b/>
              </w:rPr>
              <w:t>F.</w:t>
            </w:r>
          </w:p>
        </w:tc>
        <w:tc>
          <w:tcPr>
            <w:tcW w:w="14555" w:type="dxa"/>
            <w:gridSpan w:val="4"/>
          </w:tcPr>
          <w:p w14:paraId="199747FC" w14:textId="17602CFA" w:rsidR="00326C32" w:rsidRPr="00326C32" w:rsidRDefault="009302ED" w:rsidP="00D04B89">
            <w:pPr>
              <w:rPr>
                <w:rFonts w:cs="Arial"/>
              </w:rPr>
            </w:pPr>
            <w:r>
              <w:rPr>
                <w:rFonts w:cs="Arial"/>
              </w:rPr>
              <w:t xml:space="preserve">Limited wider experiences and low aspirations </w:t>
            </w:r>
            <w:r w:rsidR="001D5830">
              <w:rPr>
                <w:rFonts w:cs="Arial"/>
              </w:rPr>
              <w:t>from parents</w:t>
            </w:r>
          </w:p>
        </w:tc>
      </w:tr>
      <w:tr w:rsidR="00326C32" w:rsidRPr="00326C32" w14:paraId="4C831214" w14:textId="77777777" w:rsidTr="009302ED">
        <w:trPr>
          <w:trHeight w:hRule="exact" w:val="340"/>
        </w:trPr>
        <w:tc>
          <w:tcPr>
            <w:tcW w:w="8928" w:type="dxa"/>
            <w:gridSpan w:val="4"/>
            <w:shd w:val="clear" w:color="auto" w:fill="CFDCE3"/>
            <w:tcMar>
              <w:top w:w="57" w:type="dxa"/>
              <w:bottom w:w="57" w:type="dxa"/>
            </w:tcMar>
          </w:tcPr>
          <w:p w14:paraId="6C8269FB" w14:textId="69790B91" w:rsidR="00326C32" w:rsidRPr="009302ED" w:rsidRDefault="00A86089" w:rsidP="009302ED">
            <w:pPr>
              <w:pStyle w:val="ListParagraph"/>
              <w:numPr>
                <w:ilvl w:val="0"/>
                <w:numId w:val="28"/>
              </w:numPr>
              <w:rPr>
                <w:rFonts w:cs="Arial"/>
                <w:b/>
              </w:rPr>
            </w:pPr>
            <w:r w:rsidRPr="009302ED">
              <w:rPr>
                <w:rFonts w:cs="Arial"/>
                <w:b/>
              </w:rPr>
              <w:t>Desired o</w:t>
            </w:r>
            <w:r w:rsidR="00326C32" w:rsidRPr="009302ED">
              <w:rPr>
                <w:rFonts w:cs="Arial"/>
                <w:b/>
              </w:rPr>
              <w:t xml:space="preserve">utcomes </w:t>
            </w:r>
          </w:p>
        </w:tc>
        <w:tc>
          <w:tcPr>
            <w:tcW w:w="6489"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9302E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111" w:type="dxa"/>
            <w:gridSpan w:val="3"/>
            <w:tcMar>
              <w:top w:w="57" w:type="dxa"/>
              <w:bottom w:w="57" w:type="dxa"/>
            </w:tcMar>
          </w:tcPr>
          <w:p w14:paraId="11389D98" w14:textId="4E212E41" w:rsidR="00326C32" w:rsidRPr="00326C32" w:rsidRDefault="009302ED" w:rsidP="00D04B89">
            <w:pPr>
              <w:rPr>
                <w:rFonts w:cs="Arial"/>
              </w:rPr>
            </w:pPr>
            <w:r>
              <w:rPr>
                <w:rFonts w:cs="Arial"/>
              </w:rPr>
              <w:t>Clo</w:t>
            </w:r>
            <w:r w:rsidR="001D5830">
              <w:rPr>
                <w:rFonts w:cs="Arial"/>
              </w:rPr>
              <w:t>se the gap between PP and other pupils</w:t>
            </w:r>
            <w:r>
              <w:rPr>
                <w:rFonts w:cs="Arial"/>
              </w:rPr>
              <w:t xml:space="preserve"> in all attainment areas</w:t>
            </w:r>
          </w:p>
        </w:tc>
        <w:tc>
          <w:tcPr>
            <w:tcW w:w="6489" w:type="dxa"/>
            <w:gridSpan w:val="2"/>
          </w:tcPr>
          <w:p w14:paraId="440282B8" w14:textId="054AD0E9" w:rsidR="00326C32" w:rsidRPr="00326C32" w:rsidRDefault="009302ED" w:rsidP="00D04B89">
            <w:pPr>
              <w:rPr>
                <w:rFonts w:cs="Arial"/>
              </w:rPr>
            </w:pPr>
            <w:r>
              <w:rPr>
                <w:rFonts w:cs="Arial"/>
              </w:rPr>
              <w:t>Gap to be reduced from previous years</w:t>
            </w:r>
          </w:p>
        </w:tc>
      </w:tr>
      <w:tr w:rsidR="00326C32" w:rsidRPr="00326C32" w14:paraId="34313303" w14:textId="77777777" w:rsidTr="009302ED">
        <w:trPr>
          <w:trHeight w:hRule="exact" w:val="340"/>
        </w:trPr>
        <w:tc>
          <w:tcPr>
            <w:tcW w:w="817" w:type="dxa"/>
            <w:tcMar>
              <w:top w:w="57" w:type="dxa"/>
              <w:bottom w:w="57" w:type="dxa"/>
            </w:tcMar>
          </w:tcPr>
          <w:p w14:paraId="3942FD0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111" w:type="dxa"/>
            <w:gridSpan w:val="3"/>
            <w:tcMar>
              <w:top w:w="57" w:type="dxa"/>
              <w:bottom w:w="57" w:type="dxa"/>
            </w:tcMar>
          </w:tcPr>
          <w:p w14:paraId="59F2CB71" w14:textId="3C6CFEEA" w:rsidR="00326C32" w:rsidRPr="00326C32" w:rsidRDefault="009302ED" w:rsidP="00D04B89">
            <w:pPr>
              <w:rPr>
                <w:rFonts w:cs="Arial"/>
              </w:rPr>
            </w:pPr>
            <w:r>
              <w:rPr>
                <w:rFonts w:cs="Arial"/>
              </w:rPr>
              <w:t>Ensure PP children have individual needs met</w:t>
            </w:r>
          </w:p>
        </w:tc>
        <w:tc>
          <w:tcPr>
            <w:tcW w:w="6489" w:type="dxa"/>
            <w:gridSpan w:val="2"/>
          </w:tcPr>
          <w:p w14:paraId="52738138" w14:textId="1083CF15" w:rsidR="00326C32" w:rsidRPr="00326C32" w:rsidRDefault="009302ED" w:rsidP="00D04B89">
            <w:pPr>
              <w:rPr>
                <w:rFonts w:cs="Arial"/>
              </w:rPr>
            </w:pPr>
            <w:r>
              <w:rPr>
                <w:rFonts w:cs="Arial"/>
              </w:rPr>
              <w:t>Tailored support for PP children</w:t>
            </w:r>
          </w:p>
        </w:tc>
      </w:tr>
      <w:tr w:rsidR="00326C32" w:rsidRPr="00326C32" w14:paraId="1F86F069" w14:textId="77777777" w:rsidTr="009302ED">
        <w:trPr>
          <w:trHeight w:hRule="exact" w:val="340"/>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8111" w:type="dxa"/>
            <w:gridSpan w:val="3"/>
            <w:tcMar>
              <w:top w:w="57" w:type="dxa"/>
              <w:bottom w:w="57" w:type="dxa"/>
            </w:tcMar>
          </w:tcPr>
          <w:p w14:paraId="3FFD2102" w14:textId="3C7C3D5C" w:rsidR="00326C32" w:rsidRPr="00326C32" w:rsidRDefault="009302ED" w:rsidP="00D04B89">
            <w:pPr>
              <w:rPr>
                <w:rFonts w:cs="Arial"/>
              </w:rPr>
            </w:pPr>
            <w:r>
              <w:rPr>
                <w:rFonts w:cs="Arial"/>
              </w:rPr>
              <w:t>Engage children with wider experiences to raise aspirations</w:t>
            </w:r>
          </w:p>
        </w:tc>
        <w:tc>
          <w:tcPr>
            <w:tcW w:w="6489" w:type="dxa"/>
            <w:gridSpan w:val="2"/>
          </w:tcPr>
          <w:p w14:paraId="6CE81BFF" w14:textId="3C5B8035" w:rsidR="00326C32" w:rsidRPr="00326C32" w:rsidRDefault="009302ED" w:rsidP="00D04B89">
            <w:pPr>
              <w:rPr>
                <w:rFonts w:cs="Arial"/>
              </w:rPr>
            </w:pPr>
            <w:r>
              <w:rPr>
                <w:rFonts w:cs="Arial"/>
              </w:rPr>
              <w:t>Aspiration events to engage pupils in wider opportunities</w:t>
            </w:r>
          </w:p>
        </w:tc>
      </w:tr>
      <w:tr w:rsidR="001D5830" w:rsidRPr="00326C32" w14:paraId="366B39E4" w14:textId="77777777" w:rsidTr="009302ED">
        <w:trPr>
          <w:trHeight w:hRule="exact" w:val="340"/>
        </w:trPr>
        <w:tc>
          <w:tcPr>
            <w:tcW w:w="817" w:type="dxa"/>
            <w:tcMar>
              <w:top w:w="57" w:type="dxa"/>
              <w:bottom w:w="57" w:type="dxa"/>
            </w:tcMar>
          </w:tcPr>
          <w:p w14:paraId="436C1821" w14:textId="77777777" w:rsidR="001D5830" w:rsidRPr="00326C32" w:rsidRDefault="001D5830" w:rsidP="00AD1C4B">
            <w:pPr>
              <w:pStyle w:val="ListParagraph"/>
              <w:numPr>
                <w:ilvl w:val="0"/>
                <w:numId w:val="29"/>
              </w:numPr>
              <w:tabs>
                <w:tab w:val="left" w:pos="142"/>
              </w:tabs>
              <w:spacing w:after="0" w:line="240" w:lineRule="auto"/>
              <w:ind w:left="426"/>
              <w:contextualSpacing w:val="0"/>
              <w:jc w:val="both"/>
              <w:rPr>
                <w:rFonts w:cs="Arial"/>
                <w:b/>
              </w:rPr>
            </w:pPr>
          </w:p>
        </w:tc>
        <w:tc>
          <w:tcPr>
            <w:tcW w:w="8111" w:type="dxa"/>
            <w:gridSpan w:val="3"/>
            <w:tcMar>
              <w:top w:w="57" w:type="dxa"/>
              <w:bottom w:w="57" w:type="dxa"/>
            </w:tcMar>
          </w:tcPr>
          <w:p w14:paraId="24E68421" w14:textId="488593A2" w:rsidR="001D5830" w:rsidRDefault="001D5830" w:rsidP="00D04B89">
            <w:pPr>
              <w:rPr>
                <w:rFonts w:cs="Arial"/>
              </w:rPr>
            </w:pPr>
            <w:r>
              <w:rPr>
                <w:rFonts w:cs="Arial"/>
              </w:rPr>
              <w:t>Low attendance rates for some PP pupils can impact on their progress</w:t>
            </w:r>
          </w:p>
        </w:tc>
        <w:tc>
          <w:tcPr>
            <w:tcW w:w="6489" w:type="dxa"/>
            <w:gridSpan w:val="2"/>
          </w:tcPr>
          <w:p w14:paraId="3A67AD2C" w14:textId="7D382A9C" w:rsidR="001D5830" w:rsidRDefault="001D5830" w:rsidP="00D04B89">
            <w:pPr>
              <w:rPr>
                <w:rFonts w:cs="Arial"/>
              </w:rPr>
            </w:pPr>
            <w:r>
              <w:rPr>
                <w:rFonts w:cs="Arial"/>
              </w:rPr>
              <w:t>Attendance rates for PP are in line with other pupils</w:t>
            </w:r>
          </w:p>
        </w:tc>
      </w:tr>
    </w:tbl>
    <w:p w14:paraId="692A592C" w14:textId="75B21F9B" w:rsidR="00326C32" w:rsidRDefault="00326C32" w:rsidP="004F19D4">
      <w:pPr>
        <w:spacing w:after="0"/>
        <w:rPr>
          <w:rFonts w:cs="Arial"/>
        </w:rPr>
      </w:pPr>
    </w:p>
    <w:p w14:paraId="63BDA2CC" w14:textId="77777777" w:rsidR="009302ED" w:rsidRDefault="009302ED" w:rsidP="004F19D4">
      <w:pPr>
        <w:spacing w:after="0"/>
        <w:rPr>
          <w:rFonts w:cs="Arial"/>
        </w:rPr>
      </w:pPr>
    </w:p>
    <w:p w14:paraId="7D1B663D" w14:textId="77777777" w:rsidR="009302ED" w:rsidRPr="00326C32" w:rsidRDefault="009302ED"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40567FC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3DCE53BA" w:rsidR="00326C32" w:rsidRPr="00326C32" w:rsidRDefault="009302ED" w:rsidP="000C6B02">
            <w:pPr>
              <w:pStyle w:val="ListParagraph"/>
              <w:numPr>
                <w:ilvl w:val="0"/>
                <w:numId w:val="0"/>
              </w:numPr>
              <w:spacing w:after="360"/>
              <w:ind w:left="426"/>
              <w:contextualSpacing w:val="0"/>
              <w:rPr>
                <w:rFonts w:cs="Arial"/>
                <w:b/>
              </w:rPr>
            </w:pPr>
            <w:r>
              <w:rPr>
                <w:rFonts w:cs="Arial"/>
                <w:b/>
              </w:rPr>
              <w:t>2016-17</w:t>
            </w:r>
            <w:r w:rsidR="000B222A">
              <w:rPr>
                <w:rFonts w:cs="Arial"/>
                <w:b/>
              </w:rPr>
              <w:t xml:space="preserve">           </w:t>
            </w:r>
            <w:r w:rsidR="001D5830">
              <w:rPr>
                <w:rFonts w:cs="Arial"/>
                <w:b/>
              </w:rPr>
              <w:t>£23,760</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6EA4CA15"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947C60">
        <w:trPr>
          <w:trHeight w:hRule="exact" w:val="1171"/>
        </w:trPr>
        <w:tc>
          <w:tcPr>
            <w:tcW w:w="2235" w:type="dxa"/>
            <w:tcMar>
              <w:top w:w="57" w:type="dxa"/>
              <w:bottom w:w="57" w:type="dxa"/>
            </w:tcMar>
          </w:tcPr>
          <w:p w14:paraId="15DD2100" w14:textId="6272E408" w:rsidR="00326C32" w:rsidRPr="00947C60" w:rsidRDefault="00947C60" w:rsidP="00D04B89">
            <w:pPr>
              <w:spacing w:after="0"/>
              <w:rPr>
                <w:rFonts w:cs="Arial"/>
                <w:sz w:val="14"/>
              </w:rPr>
            </w:pPr>
            <w:r w:rsidRPr="00947C60">
              <w:rPr>
                <w:rFonts w:cs="Arial"/>
                <w:sz w:val="16"/>
              </w:rPr>
              <w:t>Teachers have clear data and responsibility for tracking and improving the progress of PP children</w:t>
            </w:r>
          </w:p>
        </w:tc>
        <w:tc>
          <w:tcPr>
            <w:tcW w:w="2126" w:type="dxa"/>
            <w:gridSpan w:val="2"/>
            <w:tcMar>
              <w:top w:w="57" w:type="dxa"/>
              <w:bottom w:w="57" w:type="dxa"/>
            </w:tcMar>
          </w:tcPr>
          <w:p w14:paraId="5F47CD3F" w14:textId="7B39D9C6" w:rsidR="00326C32" w:rsidRPr="00326C32" w:rsidRDefault="00947C60" w:rsidP="00D04B89">
            <w:pPr>
              <w:spacing w:after="0"/>
              <w:rPr>
                <w:rFonts w:cs="Arial"/>
              </w:rPr>
            </w:pPr>
            <w:r w:rsidRPr="00947C60">
              <w:rPr>
                <w:rFonts w:cs="Arial"/>
                <w:sz w:val="16"/>
              </w:rPr>
              <w:t>Use of assessment system</w:t>
            </w:r>
            <w:r>
              <w:rPr>
                <w:rFonts w:cs="Arial"/>
                <w:sz w:val="16"/>
              </w:rPr>
              <w:t xml:space="preserve"> to track and share data.</w:t>
            </w:r>
            <w:r w:rsidR="008B45F3">
              <w:rPr>
                <w:rFonts w:cs="Arial"/>
                <w:sz w:val="16"/>
              </w:rPr>
              <w:t xml:space="preserve"> Classroom monitor</w:t>
            </w:r>
          </w:p>
        </w:tc>
        <w:tc>
          <w:tcPr>
            <w:tcW w:w="3544" w:type="dxa"/>
            <w:tcMar>
              <w:top w:w="57" w:type="dxa"/>
              <w:bottom w:w="57" w:type="dxa"/>
            </w:tcMar>
          </w:tcPr>
          <w:p w14:paraId="6099D854" w14:textId="3A814957" w:rsidR="00326C32" w:rsidRPr="00947C60" w:rsidRDefault="00947C60" w:rsidP="00D04B89">
            <w:pPr>
              <w:spacing w:after="0"/>
              <w:rPr>
                <w:rFonts w:cs="Arial"/>
                <w:sz w:val="16"/>
              </w:rPr>
            </w:pPr>
            <w:r w:rsidRPr="00947C60">
              <w:rPr>
                <w:rFonts w:cs="Arial"/>
                <w:sz w:val="16"/>
              </w:rPr>
              <w:t>End of year data gave us past information on progress but new curriculum meant that our in-year tracking of PP chi</w:t>
            </w:r>
            <w:r>
              <w:rPr>
                <w:rFonts w:cs="Arial"/>
                <w:sz w:val="16"/>
              </w:rPr>
              <w:t>ldren’s progress was not as strong</w:t>
            </w:r>
            <w:r w:rsidRPr="00947C60">
              <w:rPr>
                <w:rFonts w:cs="Arial"/>
                <w:sz w:val="16"/>
              </w:rPr>
              <w:t xml:space="preserve"> as it could have been.</w:t>
            </w:r>
          </w:p>
        </w:tc>
        <w:tc>
          <w:tcPr>
            <w:tcW w:w="3260" w:type="dxa"/>
            <w:shd w:val="clear" w:color="auto" w:fill="auto"/>
            <w:tcMar>
              <w:top w:w="57" w:type="dxa"/>
              <w:bottom w:w="57" w:type="dxa"/>
            </w:tcMar>
          </w:tcPr>
          <w:p w14:paraId="6AA0A366" w14:textId="77777777" w:rsidR="00326C32" w:rsidRDefault="00D444BB" w:rsidP="00D04B89">
            <w:pPr>
              <w:spacing w:after="0"/>
              <w:rPr>
                <w:rFonts w:cs="Arial"/>
                <w:sz w:val="16"/>
              </w:rPr>
            </w:pPr>
            <w:r>
              <w:rPr>
                <w:rFonts w:cs="Arial"/>
                <w:sz w:val="16"/>
              </w:rPr>
              <w:t>Pupil progress meetings.</w:t>
            </w:r>
          </w:p>
          <w:p w14:paraId="1484D755" w14:textId="77777777" w:rsidR="00D444BB" w:rsidRDefault="00D444BB" w:rsidP="00D04B89">
            <w:pPr>
              <w:spacing w:after="0"/>
              <w:rPr>
                <w:rFonts w:cs="Arial"/>
                <w:sz w:val="16"/>
              </w:rPr>
            </w:pPr>
            <w:r>
              <w:rPr>
                <w:rFonts w:cs="Arial"/>
                <w:sz w:val="16"/>
              </w:rPr>
              <w:t>Data review meetings</w:t>
            </w:r>
          </w:p>
          <w:p w14:paraId="090D04AE" w14:textId="54363A41" w:rsidR="00D444BB" w:rsidRPr="00D444BB" w:rsidRDefault="00D444BB" w:rsidP="00D04B89">
            <w:pPr>
              <w:spacing w:after="0"/>
              <w:rPr>
                <w:rFonts w:cs="Arial"/>
                <w:sz w:val="16"/>
              </w:rPr>
            </w:pPr>
            <w:r>
              <w:rPr>
                <w:rFonts w:cs="Arial"/>
                <w:sz w:val="16"/>
              </w:rPr>
              <w:t>Hub council reporting</w:t>
            </w:r>
          </w:p>
        </w:tc>
        <w:tc>
          <w:tcPr>
            <w:tcW w:w="1417" w:type="dxa"/>
            <w:shd w:val="clear" w:color="auto" w:fill="auto"/>
          </w:tcPr>
          <w:p w14:paraId="4416728F" w14:textId="2C35C2E0" w:rsidR="00D444BB" w:rsidRDefault="00D444BB" w:rsidP="00D04B89">
            <w:pPr>
              <w:spacing w:after="0"/>
              <w:rPr>
                <w:rFonts w:cs="Arial"/>
                <w:sz w:val="16"/>
              </w:rPr>
            </w:pPr>
            <w:r>
              <w:rPr>
                <w:rFonts w:cs="Arial"/>
                <w:sz w:val="16"/>
              </w:rPr>
              <w:t>S Olford</w:t>
            </w:r>
          </w:p>
          <w:p w14:paraId="3922C453" w14:textId="77777777" w:rsidR="00326C32" w:rsidRDefault="00D444BB" w:rsidP="00D04B89">
            <w:pPr>
              <w:spacing w:after="0"/>
              <w:rPr>
                <w:rFonts w:cs="Arial"/>
                <w:sz w:val="16"/>
              </w:rPr>
            </w:pPr>
            <w:r w:rsidRPr="00D444BB">
              <w:rPr>
                <w:rFonts w:cs="Arial"/>
                <w:sz w:val="16"/>
              </w:rPr>
              <w:t>G Hooper</w:t>
            </w:r>
            <w:r>
              <w:rPr>
                <w:rFonts w:cs="Arial"/>
                <w:sz w:val="16"/>
              </w:rPr>
              <w:t xml:space="preserve"> (Head of School)</w:t>
            </w:r>
          </w:p>
          <w:p w14:paraId="53794BD8" w14:textId="74A048D1" w:rsidR="00D444BB" w:rsidRPr="00326C32" w:rsidRDefault="00D444BB" w:rsidP="00D04B89">
            <w:pPr>
              <w:spacing w:after="0"/>
              <w:rPr>
                <w:rFonts w:cs="Arial"/>
              </w:rPr>
            </w:pPr>
            <w:r>
              <w:rPr>
                <w:rFonts w:cs="Arial"/>
                <w:sz w:val="16"/>
              </w:rPr>
              <w:t>L Sumption(PP champion)</w:t>
            </w:r>
          </w:p>
        </w:tc>
        <w:tc>
          <w:tcPr>
            <w:tcW w:w="2835" w:type="dxa"/>
          </w:tcPr>
          <w:p w14:paraId="6F5F85FE" w14:textId="2581C692" w:rsidR="00326C32" w:rsidRPr="00326C32" w:rsidRDefault="00D444BB" w:rsidP="00D04B89">
            <w:pPr>
              <w:spacing w:after="0"/>
              <w:rPr>
                <w:rFonts w:cs="Arial"/>
              </w:rPr>
            </w:pPr>
            <w:r w:rsidRPr="00D444BB">
              <w:rPr>
                <w:rFonts w:cs="Arial"/>
                <w:sz w:val="16"/>
              </w:rPr>
              <w:t>Half termly</w:t>
            </w:r>
          </w:p>
        </w:tc>
      </w:tr>
      <w:tr w:rsidR="008B45F3" w:rsidRPr="00326C32" w14:paraId="4F74ABAE" w14:textId="77777777" w:rsidTr="00947C60">
        <w:trPr>
          <w:trHeight w:hRule="exact" w:val="1171"/>
        </w:trPr>
        <w:tc>
          <w:tcPr>
            <w:tcW w:w="2235" w:type="dxa"/>
            <w:tcMar>
              <w:top w:w="57" w:type="dxa"/>
              <w:bottom w:w="57" w:type="dxa"/>
            </w:tcMar>
          </w:tcPr>
          <w:p w14:paraId="740BCC21" w14:textId="6C63D551" w:rsidR="008B45F3" w:rsidRPr="00947C60" w:rsidRDefault="008B45F3" w:rsidP="00D04B89">
            <w:pPr>
              <w:spacing w:after="0"/>
              <w:rPr>
                <w:rFonts w:cs="Arial"/>
                <w:sz w:val="16"/>
              </w:rPr>
            </w:pPr>
            <w:r>
              <w:rPr>
                <w:rFonts w:cs="Arial"/>
                <w:sz w:val="16"/>
              </w:rPr>
              <w:t>To ensure teachers are clear on starting points of children and are tracking them careful from these points.</w:t>
            </w:r>
          </w:p>
        </w:tc>
        <w:tc>
          <w:tcPr>
            <w:tcW w:w="2126" w:type="dxa"/>
            <w:gridSpan w:val="2"/>
            <w:tcMar>
              <w:top w:w="57" w:type="dxa"/>
              <w:bottom w:w="57" w:type="dxa"/>
            </w:tcMar>
          </w:tcPr>
          <w:p w14:paraId="4822A796" w14:textId="3C50B18C" w:rsidR="008B45F3" w:rsidRDefault="008B45F3" w:rsidP="00D04B89">
            <w:pPr>
              <w:spacing w:after="0"/>
              <w:rPr>
                <w:rFonts w:cs="Arial"/>
                <w:sz w:val="16"/>
              </w:rPr>
            </w:pPr>
            <w:r>
              <w:rPr>
                <w:rFonts w:cs="Arial"/>
                <w:sz w:val="16"/>
              </w:rPr>
              <w:t>Introduce new tracking system to include benchmark data from key points GLD / phonics screening checks / KS 1/2</w:t>
            </w:r>
          </w:p>
          <w:p w14:paraId="76B99C2D" w14:textId="77777777" w:rsidR="008B45F3" w:rsidRDefault="008B45F3" w:rsidP="00D04B89">
            <w:pPr>
              <w:spacing w:after="0"/>
              <w:rPr>
                <w:rFonts w:cs="Arial"/>
                <w:sz w:val="16"/>
              </w:rPr>
            </w:pPr>
          </w:p>
          <w:p w14:paraId="09DA249F" w14:textId="77777777" w:rsidR="008B45F3" w:rsidRDefault="008B45F3" w:rsidP="00D04B89">
            <w:pPr>
              <w:spacing w:after="0"/>
              <w:rPr>
                <w:rFonts w:cs="Arial"/>
                <w:sz w:val="16"/>
              </w:rPr>
            </w:pPr>
          </w:p>
          <w:p w14:paraId="42ED656C" w14:textId="77777777" w:rsidR="008B45F3" w:rsidRDefault="008B45F3" w:rsidP="00D04B89">
            <w:pPr>
              <w:spacing w:after="0"/>
              <w:rPr>
                <w:rFonts w:cs="Arial"/>
                <w:sz w:val="16"/>
              </w:rPr>
            </w:pPr>
          </w:p>
          <w:p w14:paraId="4419AD55" w14:textId="77777777" w:rsidR="008B45F3" w:rsidRDefault="008B45F3" w:rsidP="00D04B89">
            <w:pPr>
              <w:spacing w:after="0"/>
              <w:rPr>
                <w:rFonts w:cs="Arial"/>
                <w:sz w:val="16"/>
              </w:rPr>
            </w:pPr>
          </w:p>
          <w:p w14:paraId="79527021" w14:textId="77777777" w:rsidR="008B45F3" w:rsidRDefault="008B45F3" w:rsidP="00D04B89">
            <w:pPr>
              <w:spacing w:after="0"/>
              <w:rPr>
                <w:rFonts w:cs="Arial"/>
                <w:sz w:val="16"/>
              </w:rPr>
            </w:pPr>
          </w:p>
          <w:p w14:paraId="03A30FD8" w14:textId="2EBF3B4B" w:rsidR="008B45F3" w:rsidRDefault="008B45F3" w:rsidP="00D04B89">
            <w:pPr>
              <w:spacing w:after="0"/>
              <w:rPr>
                <w:rFonts w:cs="Arial"/>
                <w:sz w:val="16"/>
              </w:rPr>
            </w:pPr>
            <w:r>
              <w:rPr>
                <w:rFonts w:cs="Arial"/>
                <w:sz w:val="16"/>
              </w:rPr>
              <w:t xml:space="preserve"> KS 2 daat</w:t>
            </w:r>
          </w:p>
        </w:tc>
        <w:tc>
          <w:tcPr>
            <w:tcW w:w="3544" w:type="dxa"/>
            <w:tcMar>
              <w:top w:w="57" w:type="dxa"/>
              <w:bottom w:w="57" w:type="dxa"/>
            </w:tcMar>
          </w:tcPr>
          <w:p w14:paraId="21A37CB4" w14:textId="4B7D38ED" w:rsidR="008B45F3" w:rsidRPr="00947C60" w:rsidRDefault="008B45F3" w:rsidP="00D04B89">
            <w:pPr>
              <w:spacing w:after="0"/>
              <w:rPr>
                <w:rFonts w:cs="Arial"/>
                <w:sz w:val="16"/>
              </w:rPr>
            </w:pPr>
            <w:r>
              <w:rPr>
                <w:rFonts w:cs="Arial"/>
                <w:sz w:val="16"/>
              </w:rPr>
              <w:t>Pupil progress meetings demonstrate that teachers are not consistently tracking children accurately from their starting points.</w:t>
            </w:r>
          </w:p>
        </w:tc>
        <w:tc>
          <w:tcPr>
            <w:tcW w:w="3260" w:type="dxa"/>
            <w:shd w:val="clear" w:color="auto" w:fill="auto"/>
            <w:tcMar>
              <w:top w:w="57" w:type="dxa"/>
              <w:bottom w:w="57" w:type="dxa"/>
            </w:tcMar>
          </w:tcPr>
          <w:p w14:paraId="17F3D7D1" w14:textId="776DD80C" w:rsidR="008B45F3" w:rsidRDefault="008B45F3" w:rsidP="00D04B89">
            <w:pPr>
              <w:spacing w:after="0"/>
              <w:rPr>
                <w:rFonts w:cs="Arial"/>
                <w:sz w:val="16"/>
              </w:rPr>
            </w:pPr>
            <w:r>
              <w:rPr>
                <w:rFonts w:cs="Arial"/>
                <w:sz w:val="16"/>
              </w:rPr>
              <w:t>Monitoring / tracking data</w:t>
            </w:r>
          </w:p>
        </w:tc>
        <w:tc>
          <w:tcPr>
            <w:tcW w:w="1417" w:type="dxa"/>
            <w:shd w:val="clear" w:color="auto" w:fill="auto"/>
          </w:tcPr>
          <w:p w14:paraId="0F6F1288" w14:textId="77777777" w:rsidR="008B45F3" w:rsidRDefault="008B45F3" w:rsidP="00D04B89">
            <w:pPr>
              <w:spacing w:after="0"/>
              <w:rPr>
                <w:rFonts w:cs="Arial"/>
                <w:sz w:val="16"/>
              </w:rPr>
            </w:pPr>
            <w:r>
              <w:rPr>
                <w:rFonts w:cs="Arial"/>
                <w:sz w:val="16"/>
              </w:rPr>
              <w:t>S Olford</w:t>
            </w:r>
          </w:p>
          <w:p w14:paraId="16A86D9C" w14:textId="77777777" w:rsidR="008B45F3" w:rsidRDefault="008B45F3" w:rsidP="00D04B89">
            <w:pPr>
              <w:spacing w:after="0"/>
              <w:rPr>
                <w:rFonts w:cs="Arial"/>
                <w:sz w:val="16"/>
              </w:rPr>
            </w:pPr>
            <w:r>
              <w:rPr>
                <w:rFonts w:cs="Arial"/>
                <w:sz w:val="16"/>
              </w:rPr>
              <w:t>G Hooper</w:t>
            </w:r>
          </w:p>
          <w:p w14:paraId="00AB18EA" w14:textId="7A7D4B77" w:rsidR="008B45F3" w:rsidRDefault="008B45F3" w:rsidP="00D04B89">
            <w:pPr>
              <w:spacing w:after="0"/>
              <w:rPr>
                <w:rFonts w:cs="Arial"/>
                <w:sz w:val="16"/>
              </w:rPr>
            </w:pPr>
            <w:r>
              <w:rPr>
                <w:rFonts w:cs="Arial"/>
                <w:sz w:val="16"/>
              </w:rPr>
              <w:t xml:space="preserve">Subject leaders </w:t>
            </w:r>
          </w:p>
        </w:tc>
        <w:tc>
          <w:tcPr>
            <w:tcW w:w="2835" w:type="dxa"/>
          </w:tcPr>
          <w:p w14:paraId="3EE76E06" w14:textId="4581A363" w:rsidR="008B45F3" w:rsidRPr="00D444BB" w:rsidRDefault="008B45F3" w:rsidP="00D04B89">
            <w:pPr>
              <w:spacing w:after="0"/>
              <w:rPr>
                <w:rFonts w:cs="Arial"/>
                <w:sz w:val="16"/>
              </w:rPr>
            </w:pPr>
            <w:r>
              <w:rPr>
                <w:rFonts w:cs="Arial"/>
                <w:sz w:val="16"/>
              </w:rPr>
              <w:t xml:space="preserve">Half termly </w:t>
            </w:r>
          </w:p>
        </w:tc>
      </w:tr>
      <w:tr w:rsidR="00326C32" w:rsidRPr="00326C32" w14:paraId="06F5D9FC" w14:textId="77777777" w:rsidTr="00531CFD">
        <w:trPr>
          <w:trHeight w:hRule="exact" w:val="340"/>
        </w:trPr>
        <w:tc>
          <w:tcPr>
            <w:tcW w:w="12582" w:type="dxa"/>
            <w:gridSpan w:val="6"/>
            <w:tcMar>
              <w:top w:w="57" w:type="dxa"/>
              <w:bottom w:w="57" w:type="dxa"/>
            </w:tcMar>
          </w:tcPr>
          <w:p w14:paraId="7B9F6546" w14:textId="77777777" w:rsidR="00326C32" w:rsidRPr="00326C32" w:rsidRDefault="00326C32" w:rsidP="00D04B89">
            <w:pPr>
              <w:spacing w:after="0"/>
              <w:jc w:val="right"/>
              <w:rPr>
                <w:rFonts w:cs="Arial"/>
              </w:rPr>
            </w:pPr>
            <w:r w:rsidRPr="00326C32">
              <w:rPr>
                <w:rFonts w:cs="Arial"/>
                <w:b/>
              </w:rPr>
              <w:t>Total budgeted cost</w:t>
            </w:r>
          </w:p>
        </w:tc>
        <w:tc>
          <w:tcPr>
            <w:tcW w:w="2835" w:type="dxa"/>
          </w:tcPr>
          <w:p w14:paraId="2CFD280A" w14:textId="2014EB45" w:rsidR="00326C32" w:rsidRPr="00326C32" w:rsidRDefault="008B45F3" w:rsidP="00D04B89">
            <w:pPr>
              <w:spacing w:after="0"/>
              <w:rPr>
                <w:rFonts w:cs="Arial"/>
              </w:rPr>
            </w:pPr>
            <w:r>
              <w:rPr>
                <w:rFonts w:cs="Arial"/>
              </w:rPr>
              <w:t>£2,000</w:t>
            </w:r>
          </w:p>
        </w:tc>
      </w:tr>
      <w:tr w:rsidR="00326C32" w:rsidRPr="00326C32" w14:paraId="571E8CCF" w14:textId="77777777" w:rsidTr="00531CFD">
        <w:trPr>
          <w:trHeight w:hRule="exact" w:val="340"/>
        </w:trPr>
        <w:tc>
          <w:tcPr>
            <w:tcW w:w="15417" w:type="dxa"/>
            <w:gridSpan w:val="7"/>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14:paraId="4C246537" w14:textId="77777777" w:rsidTr="004F00ED">
        <w:trPr>
          <w:trHeight w:hRule="exact" w:val="765"/>
        </w:trPr>
        <w:tc>
          <w:tcPr>
            <w:tcW w:w="2235"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18107706" w14:textId="77777777" w:rsidR="00326C32" w:rsidRPr="00326C32" w:rsidRDefault="00326C32" w:rsidP="00D04B89">
            <w:pPr>
              <w:spacing w:after="0"/>
              <w:rPr>
                <w:rFonts w:cs="Arial"/>
                <w:b/>
              </w:rPr>
            </w:pPr>
            <w:r w:rsidRPr="00326C32">
              <w:rPr>
                <w:rFonts w:cs="Arial"/>
                <w:b/>
              </w:rPr>
              <w:t>Staff lead</w:t>
            </w:r>
          </w:p>
        </w:tc>
        <w:tc>
          <w:tcPr>
            <w:tcW w:w="2835"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4514EBFC" w14:textId="77777777" w:rsidTr="00D444BB">
        <w:trPr>
          <w:trHeight w:hRule="exact" w:val="1036"/>
        </w:trPr>
        <w:tc>
          <w:tcPr>
            <w:tcW w:w="2235" w:type="dxa"/>
            <w:tcMar>
              <w:top w:w="57" w:type="dxa"/>
              <w:bottom w:w="57" w:type="dxa"/>
            </w:tcMar>
          </w:tcPr>
          <w:p w14:paraId="2B4BDBDA" w14:textId="56017BAE" w:rsidR="00326C32" w:rsidRPr="00D444BB" w:rsidRDefault="00D444BB" w:rsidP="00D04B89">
            <w:pPr>
              <w:spacing w:after="0"/>
              <w:rPr>
                <w:rFonts w:cs="Arial"/>
                <w:sz w:val="16"/>
              </w:rPr>
            </w:pPr>
            <w:r>
              <w:rPr>
                <w:rFonts w:cs="Arial"/>
                <w:sz w:val="16"/>
              </w:rPr>
              <w:t xml:space="preserve">Identify PP children who are not making sufficient progress – close the gaps. </w:t>
            </w:r>
          </w:p>
        </w:tc>
        <w:tc>
          <w:tcPr>
            <w:tcW w:w="2126" w:type="dxa"/>
            <w:gridSpan w:val="2"/>
            <w:tcMar>
              <w:top w:w="57" w:type="dxa"/>
              <w:bottom w:w="57" w:type="dxa"/>
            </w:tcMar>
          </w:tcPr>
          <w:p w14:paraId="183E111D" w14:textId="025671A8" w:rsidR="00326C32" w:rsidRPr="00D444BB" w:rsidRDefault="00D444BB" w:rsidP="00D04B89">
            <w:pPr>
              <w:spacing w:after="0"/>
              <w:rPr>
                <w:rFonts w:cs="Arial"/>
                <w:sz w:val="16"/>
              </w:rPr>
            </w:pPr>
            <w:r>
              <w:rPr>
                <w:rFonts w:cs="Arial"/>
                <w:sz w:val="16"/>
              </w:rPr>
              <w:t>Deployment of TA time to intervene and teach pupils through intervention</w:t>
            </w:r>
          </w:p>
        </w:tc>
        <w:tc>
          <w:tcPr>
            <w:tcW w:w="3544" w:type="dxa"/>
            <w:tcMar>
              <w:top w:w="57" w:type="dxa"/>
              <w:bottom w:w="57" w:type="dxa"/>
            </w:tcMar>
          </w:tcPr>
          <w:p w14:paraId="202353FD" w14:textId="2794676B" w:rsidR="00326C32" w:rsidRPr="00D444BB" w:rsidRDefault="00D444BB" w:rsidP="00D444BB">
            <w:pPr>
              <w:spacing w:after="0"/>
              <w:rPr>
                <w:rFonts w:cs="Arial"/>
                <w:sz w:val="16"/>
              </w:rPr>
            </w:pPr>
            <w:r>
              <w:rPr>
                <w:rFonts w:cs="Arial"/>
                <w:sz w:val="16"/>
              </w:rPr>
              <w:t>Stronger assessment will allow for more direct interventions. Employment of TA outside of normal school hours ensures pupils do not miss out on quality first teaching.</w:t>
            </w:r>
          </w:p>
        </w:tc>
        <w:tc>
          <w:tcPr>
            <w:tcW w:w="3260" w:type="dxa"/>
            <w:tcMar>
              <w:top w:w="57" w:type="dxa"/>
              <w:bottom w:w="57" w:type="dxa"/>
            </w:tcMar>
          </w:tcPr>
          <w:p w14:paraId="0659CB35" w14:textId="03504B64" w:rsidR="00326C32" w:rsidRPr="00D444BB" w:rsidRDefault="00D444BB" w:rsidP="00D04B89">
            <w:pPr>
              <w:spacing w:after="0"/>
              <w:rPr>
                <w:rFonts w:cs="Arial"/>
                <w:sz w:val="16"/>
              </w:rPr>
            </w:pPr>
            <w:r>
              <w:rPr>
                <w:rFonts w:cs="Arial"/>
                <w:sz w:val="16"/>
              </w:rPr>
              <w:t>Monitoring and pupil tracking data</w:t>
            </w:r>
          </w:p>
        </w:tc>
        <w:tc>
          <w:tcPr>
            <w:tcW w:w="1417" w:type="dxa"/>
          </w:tcPr>
          <w:p w14:paraId="3A68F4CC" w14:textId="6A779DE9" w:rsidR="00326C32" w:rsidRDefault="00D444BB" w:rsidP="00D04B89">
            <w:pPr>
              <w:spacing w:after="0"/>
              <w:rPr>
                <w:rFonts w:cs="Arial"/>
                <w:sz w:val="16"/>
              </w:rPr>
            </w:pPr>
            <w:r>
              <w:rPr>
                <w:rFonts w:cs="Arial"/>
                <w:sz w:val="16"/>
              </w:rPr>
              <w:t>L Sumption</w:t>
            </w:r>
            <w:r w:rsidR="00D168A8">
              <w:rPr>
                <w:rFonts w:cs="Arial"/>
                <w:sz w:val="16"/>
              </w:rPr>
              <w:t xml:space="preserve"> (PP champion)</w:t>
            </w:r>
          </w:p>
          <w:p w14:paraId="3DD56FDE" w14:textId="5901A26C" w:rsidR="00D444BB" w:rsidRPr="00D444BB" w:rsidRDefault="00D444BB" w:rsidP="00D04B89">
            <w:pPr>
              <w:spacing w:after="0"/>
              <w:rPr>
                <w:rFonts w:cs="Arial"/>
                <w:sz w:val="16"/>
              </w:rPr>
            </w:pPr>
            <w:r>
              <w:rPr>
                <w:rFonts w:cs="Arial"/>
                <w:sz w:val="16"/>
              </w:rPr>
              <w:t>S O’Mahoney</w:t>
            </w:r>
            <w:r w:rsidR="00D168A8">
              <w:rPr>
                <w:rFonts w:cs="Arial"/>
                <w:sz w:val="16"/>
              </w:rPr>
              <w:t xml:space="preserve"> (TA)</w:t>
            </w:r>
          </w:p>
        </w:tc>
        <w:tc>
          <w:tcPr>
            <w:tcW w:w="2835" w:type="dxa"/>
          </w:tcPr>
          <w:p w14:paraId="403179A8" w14:textId="4483CCBE" w:rsidR="00326C32" w:rsidRPr="00326C32" w:rsidRDefault="00D444BB" w:rsidP="00D04B89">
            <w:pPr>
              <w:spacing w:after="0"/>
              <w:rPr>
                <w:rFonts w:cs="Arial"/>
              </w:rPr>
            </w:pPr>
            <w:r w:rsidRPr="00D444BB">
              <w:rPr>
                <w:rFonts w:cs="Arial"/>
                <w:sz w:val="16"/>
              </w:rPr>
              <w:t>Half termly</w:t>
            </w:r>
          </w:p>
        </w:tc>
      </w:tr>
      <w:tr w:rsidR="00326C32" w:rsidRPr="00326C32" w14:paraId="7BE773FF" w14:textId="77777777" w:rsidTr="00D444BB">
        <w:trPr>
          <w:trHeight w:hRule="exact" w:val="1378"/>
        </w:trPr>
        <w:tc>
          <w:tcPr>
            <w:tcW w:w="2235" w:type="dxa"/>
            <w:tcMar>
              <w:top w:w="57" w:type="dxa"/>
              <w:bottom w:w="57" w:type="dxa"/>
            </w:tcMar>
          </w:tcPr>
          <w:p w14:paraId="00EAB192" w14:textId="7FD400D3" w:rsidR="00326C32" w:rsidRDefault="00D444BB" w:rsidP="00D04B89">
            <w:pPr>
              <w:spacing w:after="0"/>
              <w:rPr>
                <w:rFonts w:cs="Arial"/>
                <w:sz w:val="16"/>
              </w:rPr>
            </w:pPr>
            <w:r>
              <w:rPr>
                <w:rFonts w:cs="Arial"/>
                <w:sz w:val="16"/>
              </w:rPr>
              <w:t>PP children to experience a wider variety of activities and opportunities including outdoor learning, sports clubs and visits.</w:t>
            </w:r>
          </w:p>
          <w:p w14:paraId="4EAE071A" w14:textId="023D336E" w:rsidR="00D444BB" w:rsidRPr="00D444BB" w:rsidRDefault="00D444BB" w:rsidP="00D04B89">
            <w:pPr>
              <w:spacing w:after="0"/>
              <w:rPr>
                <w:rFonts w:cs="Arial"/>
                <w:sz w:val="16"/>
              </w:rPr>
            </w:pPr>
          </w:p>
        </w:tc>
        <w:tc>
          <w:tcPr>
            <w:tcW w:w="2126" w:type="dxa"/>
            <w:gridSpan w:val="2"/>
            <w:tcMar>
              <w:top w:w="57" w:type="dxa"/>
              <w:bottom w:w="57" w:type="dxa"/>
            </w:tcMar>
          </w:tcPr>
          <w:p w14:paraId="7B004CAA" w14:textId="77777777" w:rsidR="00326C32" w:rsidRDefault="00D444BB" w:rsidP="00D04B89">
            <w:pPr>
              <w:spacing w:after="0"/>
              <w:rPr>
                <w:rFonts w:cs="Arial"/>
                <w:sz w:val="16"/>
              </w:rPr>
            </w:pPr>
            <w:r w:rsidRPr="00D444BB">
              <w:rPr>
                <w:rFonts w:cs="Arial"/>
                <w:sz w:val="16"/>
              </w:rPr>
              <w:t>Engagement tracking</w:t>
            </w:r>
            <w:r>
              <w:rPr>
                <w:rFonts w:cs="Arial"/>
                <w:sz w:val="16"/>
              </w:rPr>
              <w:t>.</w:t>
            </w:r>
          </w:p>
          <w:p w14:paraId="05534126" w14:textId="4886B90D" w:rsidR="00D444BB" w:rsidRPr="00326C32" w:rsidRDefault="00D444BB" w:rsidP="00D04B89">
            <w:pPr>
              <w:spacing w:after="0"/>
              <w:rPr>
                <w:rFonts w:cs="Arial"/>
              </w:rPr>
            </w:pPr>
            <w:r>
              <w:rPr>
                <w:rFonts w:cs="Arial"/>
                <w:sz w:val="16"/>
              </w:rPr>
              <w:t>Invitations for pupils to take part in activities without barriers – i.e. cost to parents.</w:t>
            </w:r>
          </w:p>
        </w:tc>
        <w:tc>
          <w:tcPr>
            <w:tcW w:w="3544" w:type="dxa"/>
            <w:tcMar>
              <w:top w:w="57" w:type="dxa"/>
              <w:bottom w:w="57" w:type="dxa"/>
            </w:tcMar>
          </w:tcPr>
          <w:p w14:paraId="65F6F3F8" w14:textId="32D449DD" w:rsidR="00326C32" w:rsidRPr="00D444BB" w:rsidRDefault="00D444BB" w:rsidP="00D04B89">
            <w:pPr>
              <w:spacing w:after="0"/>
              <w:rPr>
                <w:rFonts w:cs="Arial"/>
                <w:sz w:val="16"/>
              </w:rPr>
            </w:pPr>
            <w:r>
              <w:rPr>
                <w:rFonts w:cs="Arial"/>
                <w:sz w:val="16"/>
              </w:rPr>
              <w:t>To ensure that PP have the same opportunities outside of the classroom as non-PP. To create a love of learning and wider aspirations for their future.</w:t>
            </w:r>
          </w:p>
        </w:tc>
        <w:tc>
          <w:tcPr>
            <w:tcW w:w="3260" w:type="dxa"/>
            <w:tcMar>
              <w:top w:w="57" w:type="dxa"/>
              <w:bottom w:w="57" w:type="dxa"/>
            </w:tcMar>
          </w:tcPr>
          <w:p w14:paraId="4DFA4E87" w14:textId="23C9CA72" w:rsidR="00326C32" w:rsidRPr="00D444BB" w:rsidRDefault="00D444BB" w:rsidP="00D04B89">
            <w:pPr>
              <w:spacing w:after="0"/>
              <w:rPr>
                <w:rFonts w:cs="Arial"/>
                <w:sz w:val="18"/>
              </w:rPr>
            </w:pPr>
            <w:r>
              <w:rPr>
                <w:rFonts w:cs="Arial"/>
                <w:sz w:val="18"/>
              </w:rPr>
              <w:t>Tracking of wider opportunities</w:t>
            </w:r>
            <w:r w:rsidR="00D168A8">
              <w:rPr>
                <w:rFonts w:cs="Arial"/>
                <w:sz w:val="18"/>
              </w:rPr>
              <w:t>, after school clubs etc. Pupil conferencing and meetings with families to support in any way that we can.</w:t>
            </w:r>
          </w:p>
        </w:tc>
        <w:tc>
          <w:tcPr>
            <w:tcW w:w="1417" w:type="dxa"/>
          </w:tcPr>
          <w:p w14:paraId="2EC0E7F2" w14:textId="77777777" w:rsidR="00326C32" w:rsidRDefault="00D168A8" w:rsidP="00D04B89">
            <w:pPr>
              <w:spacing w:after="0"/>
              <w:rPr>
                <w:rFonts w:cs="Arial"/>
                <w:sz w:val="16"/>
              </w:rPr>
            </w:pPr>
            <w:r>
              <w:rPr>
                <w:rFonts w:cs="Arial"/>
                <w:sz w:val="16"/>
              </w:rPr>
              <w:t>L Sumption (PP champion)</w:t>
            </w:r>
          </w:p>
          <w:p w14:paraId="58911E83" w14:textId="77777777" w:rsidR="00D168A8" w:rsidRDefault="00D168A8" w:rsidP="00D168A8">
            <w:pPr>
              <w:spacing w:after="0"/>
              <w:rPr>
                <w:rFonts w:cs="Arial"/>
                <w:sz w:val="16"/>
              </w:rPr>
            </w:pPr>
            <w:r w:rsidRPr="00D444BB">
              <w:rPr>
                <w:rFonts w:cs="Arial"/>
                <w:sz w:val="16"/>
              </w:rPr>
              <w:t>G Hooper</w:t>
            </w:r>
            <w:r>
              <w:rPr>
                <w:rFonts w:cs="Arial"/>
                <w:sz w:val="16"/>
              </w:rPr>
              <w:t xml:space="preserve"> (Head of School)</w:t>
            </w:r>
          </w:p>
          <w:p w14:paraId="49E10532" w14:textId="524C6F24" w:rsidR="00D168A8" w:rsidRDefault="00D168A8" w:rsidP="00D04B89">
            <w:pPr>
              <w:spacing w:after="0"/>
              <w:rPr>
                <w:rFonts w:cs="Arial"/>
                <w:sz w:val="16"/>
              </w:rPr>
            </w:pPr>
            <w:r>
              <w:rPr>
                <w:rFonts w:cs="Arial"/>
                <w:sz w:val="16"/>
              </w:rPr>
              <w:t>B Slateford (PE lead)</w:t>
            </w:r>
          </w:p>
          <w:p w14:paraId="398EF92B" w14:textId="77777777" w:rsidR="00D168A8" w:rsidRDefault="00D168A8" w:rsidP="00D04B89">
            <w:pPr>
              <w:spacing w:after="0"/>
              <w:rPr>
                <w:rFonts w:cs="Arial"/>
                <w:sz w:val="16"/>
              </w:rPr>
            </w:pPr>
          </w:p>
          <w:p w14:paraId="16A37E4B" w14:textId="1CE35A08" w:rsidR="00D168A8" w:rsidRPr="00D168A8" w:rsidRDefault="00D168A8" w:rsidP="00D04B89">
            <w:pPr>
              <w:spacing w:after="0"/>
              <w:rPr>
                <w:rFonts w:cs="Arial"/>
                <w:sz w:val="16"/>
              </w:rPr>
            </w:pPr>
          </w:p>
        </w:tc>
        <w:tc>
          <w:tcPr>
            <w:tcW w:w="2835" w:type="dxa"/>
          </w:tcPr>
          <w:p w14:paraId="1930B048" w14:textId="595092F7" w:rsidR="00326C32" w:rsidRPr="00326C32" w:rsidRDefault="00D168A8" w:rsidP="00D04B89">
            <w:pPr>
              <w:spacing w:after="0"/>
              <w:rPr>
                <w:rFonts w:cs="Arial"/>
              </w:rPr>
            </w:pPr>
            <w:r w:rsidRPr="00D168A8">
              <w:rPr>
                <w:rFonts w:cs="Arial"/>
                <w:sz w:val="16"/>
              </w:rPr>
              <w:t>Ongoing</w:t>
            </w:r>
          </w:p>
        </w:tc>
      </w:tr>
      <w:tr w:rsidR="00326C32" w:rsidRPr="00326C32" w14:paraId="1C3870F3" w14:textId="77777777" w:rsidTr="00531CFD">
        <w:trPr>
          <w:trHeight w:hRule="exact" w:val="340"/>
        </w:trPr>
        <w:tc>
          <w:tcPr>
            <w:tcW w:w="12582" w:type="dxa"/>
            <w:gridSpan w:val="6"/>
            <w:tcMar>
              <w:top w:w="57" w:type="dxa"/>
              <w:bottom w:w="57" w:type="dxa"/>
            </w:tcMar>
          </w:tcPr>
          <w:p w14:paraId="795A0687" w14:textId="558A148A" w:rsidR="00326C32" w:rsidRPr="00326C32" w:rsidRDefault="00326C32" w:rsidP="00D04B89">
            <w:pPr>
              <w:spacing w:after="0"/>
              <w:jc w:val="right"/>
              <w:rPr>
                <w:rFonts w:cs="Arial"/>
              </w:rPr>
            </w:pPr>
            <w:r w:rsidRPr="00326C32">
              <w:rPr>
                <w:rFonts w:cs="Arial"/>
                <w:b/>
              </w:rPr>
              <w:lastRenderedPageBreak/>
              <w:t>Total budgeted cost</w:t>
            </w:r>
          </w:p>
        </w:tc>
        <w:tc>
          <w:tcPr>
            <w:tcW w:w="2835" w:type="dxa"/>
          </w:tcPr>
          <w:p w14:paraId="0DB963DB" w14:textId="45BA4636" w:rsidR="00326C32" w:rsidRPr="00326C32" w:rsidRDefault="008B45F3" w:rsidP="000B222A">
            <w:pPr>
              <w:spacing w:after="0"/>
              <w:rPr>
                <w:rFonts w:cs="Arial"/>
              </w:rPr>
            </w:pPr>
            <w:r>
              <w:rPr>
                <w:rFonts w:cs="Arial"/>
              </w:rPr>
              <w:t>£18,000</w:t>
            </w:r>
          </w:p>
        </w:tc>
      </w:tr>
      <w:tr w:rsidR="00326C32" w:rsidRPr="00326C32" w14:paraId="28C25D20" w14:textId="77777777" w:rsidTr="00531CFD">
        <w:trPr>
          <w:trHeight w:hRule="exact" w:val="340"/>
        </w:trPr>
        <w:tc>
          <w:tcPr>
            <w:tcW w:w="15417" w:type="dxa"/>
            <w:gridSpan w:val="7"/>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14:paraId="2701A71E" w14:textId="77777777" w:rsidTr="00531CFD">
        <w:trPr>
          <w:trHeight w:hRule="exact" w:val="851"/>
        </w:trPr>
        <w:tc>
          <w:tcPr>
            <w:tcW w:w="2235"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294EE845" w14:textId="77777777" w:rsidR="00326C32" w:rsidRPr="00326C32" w:rsidRDefault="00326C32" w:rsidP="00D04B89">
            <w:pPr>
              <w:spacing w:after="0"/>
              <w:rPr>
                <w:rFonts w:cs="Arial"/>
                <w:b/>
              </w:rPr>
            </w:pPr>
            <w:r w:rsidRPr="00326C32">
              <w:rPr>
                <w:rFonts w:cs="Arial"/>
                <w:b/>
              </w:rPr>
              <w:t>Staff lead</w:t>
            </w:r>
          </w:p>
        </w:tc>
        <w:tc>
          <w:tcPr>
            <w:tcW w:w="2835"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D168A8">
        <w:trPr>
          <w:trHeight w:hRule="exact" w:val="883"/>
        </w:trPr>
        <w:tc>
          <w:tcPr>
            <w:tcW w:w="2235" w:type="dxa"/>
            <w:tcMar>
              <w:top w:w="57" w:type="dxa"/>
              <w:bottom w:w="57" w:type="dxa"/>
            </w:tcMar>
          </w:tcPr>
          <w:p w14:paraId="0574EF5C" w14:textId="1510C9B5" w:rsidR="00326C32" w:rsidRPr="00D168A8" w:rsidRDefault="00D168A8" w:rsidP="00D04B89">
            <w:pPr>
              <w:spacing w:after="0"/>
              <w:rPr>
                <w:rFonts w:cs="Arial"/>
                <w:sz w:val="16"/>
                <w:szCs w:val="16"/>
              </w:rPr>
            </w:pPr>
            <w:r w:rsidRPr="00D168A8">
              <w:rPr>
                <w:rFonts w:cs="Arial"/>
                <w:sz w:val="16"/>
                <w:szCs w:val="16"/>
              </w:rPr>
              <w:t>Pupil support group implemented to ensure needs are being met.</w:t>
            </w:r>
            <w:r w:rsidR="008B45F3">
              <w:rPr>
                <w:rFonts w:cs="Arial"/>
                <w:sz w:val="16"/>
                <w:szCs w:val="16"/>
              </w:rPr>
              <w:t>Half gtermly monitoring of attenmdace</w:t>
            </w:r>
          </w:p>
        </w:tc>
        <w:tc>
          <w:tcPr>
            <w:tcW w:w="2126" w:type="dxa"/>
            <w:gridSpan w:val="2"/>
            <w:tcMar>
              <w:top w:w="57" w:type="dxa"/>
              <w:bottom w:w="57" w:type="dxa"/>
            </w:tcMar>
          </w:tcPr>
          <w:p w14:paraId="720F5E82" w14:textId="4F4A6A3A" w:rsidR="00326C32" w:rsidRPr="00D168A8" w:rsidRDefault="00D168A8" w:rsidP="00D04B89">
            <w:pPr>
              <w:spacing w:after="0"/>
              <w:rPr>
                <w:rFonts w:cs="Arial"/>
                <w:sz w:val="16"/>
                <w:szCs w:val="16"/>
              </w:rPr>
            </w:pPr>
            <w:r w:rsidRPr="00D168A8">
              <w:rPr>
                <w:rFonts w:cs="Arial"/>
                <w:sz w:val="16"/>
                <w:szCs w:val="16"/>
              </w:rPr>
              <w:t>S Chown (PSA) to work with families on an individual basis</w:t>
            </w:r>
          </w:p>
        </w:tc>
        <w:tc>
          <w:tcPr>
            <w:tcW w:w="3544" w:type="dxa"/>
            <w:tcMar>
              <w:top w:w="57" w:type="dxa"/>
              <w:bottom w:w="57" w:type="dxa"/>
            </w:tcMar>
          </w:tcPr>
          <w:p w14:paraId="52A98302" w14:textId="38A06EA9" w:rsidR="00326C32" w:rsidRPr="00D168A8" w:rsidRDefault="00D168A8" w:rsidP="00D04B89">
            <w:pPr>
              <w:spacing w:after="0"/>
              <w:rPr>
                <w:rFonts w:cs="Arial"/>
                <w:sz w:val="16"/>
                <w:szCs w:val="16"/>
              </w:rPr>
            </w:pPr>
            <w:r w:rsidRPr="00D168A8">
              <w:rPr>
                <w:rFonts w:cs="Arial"/>
                <w:sz w:val="16"/>
                <w:szCs w:val="16"/>
              </w:rPr>
              <w:t>Needs to be identified through analysis of need. Family engagement leads to pupil engagement in school and improved attendance.</w:t>
            </w:r>
          </w:p>
        </w:tc>
        <w:tc>
          <w:tcPr>
            <w:tcW w:w="3260" w:type="dxa"/>
            <w:tcMar>
              <w:top w:w="57" w:type="dxa"/>
              <w:bottom w:w="57" w:type="dxa"/>
            </w:tcMar>
          </w:tcPr>
          <w:p w14:paraId="4C13BF37" w14:textId="7DC21704" w:rsidR="00326C32" w:rsidRPr="00D168A8" w:rsidRDefault="00D168A8" w:rsidP="00D04B89">
            <w:pPr>
              <w:spacing w:after="0"/>
              <w:rPr>
                <w:rFonts w:cs="Arial"/>
                <w:sz w:val="16"/>
                <w:szCs w:val="16"/>
              </w:rPr>
            </w:pPr>
            <w:r w:rsidRPr="00D168A8">
              <w:rPr>
                <w:rFonts w:cs="Arial"/>
                <w:sz w:val="16"/>
                <w:szCs w:val="16"/>
              </w:rPr>
              <w:t xml:space="preserve">Regular meetings between PSA and families. Head of school to meet with PSA weekly to monitor. </w:t>
            </w:r>
          </w:p>
        </w:tc>
        <w:tc>
          <w:tcPr>
            <w:tcW w:w="1417" w:type="dxa"/>
          </w:tcPr>
          <w:p w14:paraId="4EAADC36" w14:textId="77777777" w:rsidR="00D168A8" w:rsidRDefault="00D168A8" w:rsidP="00D04B89">
            <w:pPr>
              <w:spacing w:after="0"/>
              <w:rPr>
                <w:rFonts w:cs="Arial"/>
                <w:sz w:val="16"/>
                <w:szCs w:val="16"/>
              </w:rPr>
            </w:pPr>
            <w:r w:rsidRPr="00D168A8">
              <w:rPr>
                <w:rFonts w:cs="Arial"/>
                <w:sz w:val="16"/>
                <w:szCs w:val="16"/>
              </w:rPr>
              <w:t>S Chown (PSA</w:t>
            </w:r>
          </w:p>
          <w:p w14:paraId="1C93A657" w14:textId="77777777" w:rsidR="00D168A8" w:rsidRDefault="00D168A8" w:rsidP="00D168A8">
            <w:pPr>
              <w:spacing w:after="0"/>
              <w:rPr>
                <w:rFonts w:cs="Arial"/>
                <w:sz w:val="16"/>
              </w:rPr>
            </w:pPr>
            <w:r w:rsidRPr="00D444BB">
              <w:rPr>
                <w:rFonts w:cs="Arial"/>
                <w:sz w:val="16"/>
              </w:rPr>
              <w:t>G Hooper</w:t>
            </w:r>
            <w:r>
              <w:rPr>
                <w:rFonts w:cs="Arial"/>
                <w:sz w:val="16"/>
              </w:rPr>
              <w:t xml:space="preserve"> (Head of School)</w:t>
            </w:r>
          </w:p>
          <w:p w14:paraId="2C9B7281" w14:textId="67610C5A" w:rsidR="00326C32" w:rsidRPr="00D168A8" w:rsidRDefault="00326C32" w:rsidP="00D04B89">
            <w:pPr>
              <w:spacing w:after="0"/>
              <w:rPr>
                <w:rFonts w:cs="Arial"/>
                <w:sz w:val="16"/>
                <w:szCs w:val="16"/>
              </w:rPr>
            </w:pPr>
          </w:p>
        </w:tc>
        <w:tc>
          <w:tcPr>
            <w:tcW w:w="2835" w:type="dxa"/>
          </w:tcPr>
          <w:p w14:paraId="62848A50" w14:textId="1123D41B" w:rsidR="00326C32" w:rsidRPr="00D168A8" w:rsidRDefault="00D168A8" w:rsidP="00D04B89">
            <w:pPr>
              <w:spacing w:after="0"/>
              <w:rPr>
                <w:rFonts w:cs="Arial"/>
                <w:sz w:val="16"/>
                <w:szCs w:val="16"/>
              </w:rPr>
            </w:pPr>
            <w:r>
              <w:rPr>
                <w:rFonts w:cs="Arial"/>
                <w:sz w:val="16"/>
                <w:szCs w:val="16"/>
              </w:rPr>
              <w:t>Weekly meetings</w:t>
            </w:r>
          </w:p>
        </w:tc>
      </w:tr>
      <w:tr w:rsidR="00326C32" w:rsidRPr="00326C32" w14:paraId="612E5471" w14:textId="77777777" w:rsidTr="00D168A8">
        <w:trPr>
          <w:trHeight w:hRule="exact" w:val="928"/>
        </w:trPr>
        <w:tc>
          <w:tcPr>
            <w:tcW w:w="2235" w:type="dxa"/>
            <w:tcMar>
              <w:top w:w="57" w:type="dxa"/>
              <w:bottom w:w="57" w:type="dxa"/>
            </w:tcMar>
          </w:tcPr>
          <w:p w14:paraId="5229EB32" w14:textId="268CC981" w:rsidR="00326C32" w:rsidRPr="00D168A8" w:rsidRDefault="00D168A8" w:rsidP="00D04B89">
            <w:pPr>
              <w:spacing w:after="0"/>
              <w:rPr>
                <w:rFonts w:cs="Arial"/>
                <w:sz w:val="16"/>
                <w:szCs w:val="16"/>
              </w:rPr>
            </w:pPr>
            <w:r>
              <w:rPr>
                <w:rFonts w:cs="Arial"/>
                <w:sz w:val="16"/>
                <w:szCs w:val="16"/>
              </w:rPr>
              <w:t>Strategies to support PP through Aspire Academy Trust</w:t>
            </w:r>
          </w:p>
        </w:tc>
        <w:tc>
          <w:tcPr>
            <w:tcW w:w="2126" w:type="dxa"/>
            <w:gridSpan w:val="2"/>
            <w:tcMar>
              <w:top w:w="57" w:type="dxa"/>
              <w:bottom w:w="57" w:type="dxa"/>
            </w:tcMar>
          </w:tcPr>
          <w:p w14:paraId="2D30B030" w14:textId="64B9F626" w:rsidR="00326C32" w:rsidRPr="00D168A8" w:rsidRDefault="00D168A8" w:rsidP="00D04B89">
            <w:pPr>
              <w:spacing w:after="0"/>
              <w:rPr>
                <w:rFonts w:cs="Arial"/>
                <w:sz w:val="16"/>
                <w:szCs w:val="16"/>
              </w:rPr>
            </w:pPr>
            <w:r>
              <w:rPr>
                <w:rFonts w:cs="Arial"/>
                <w:sz w:val="16"/>
                <w:szCs w:val="16"/>
              </w:rPr>
              <w:t xml:space="preserve">Appoint a PP champion to lead and work with other Aspire champions and develop best practice. </w:t>
            </w:r>
          </w:p>
        </w:tc>
        <w:tc>
          <w:tcPr>
            <w:tcW w:w="3544" w:type="dxa"/>
            <w:tcMar>
              <w:top w:w="57" w:type="dxa"/>
              <w:bottom w:w="57" w:type="dxa"/>
            </w:tcMar>
          </w:tcPr>
          <w:p w14:paraId="3FE3DECE" w14:textId="5CD07358" w:rsidR="00326C32" w:rsidRPr="00D168A8" w:rsidRDefault="00D168A8" w:rsidP="00D04B89">
            <w:pPr>
              <w:spacing w:after="0"/>
              <w:rPr>
                <w:rFonts w:cs="Arial"/>
                <w:sz w:val="16"/>
                <w:szCs w:val="16"/>
              </w:rPr>
            </w:pPr>
            <w:r>
              <w:rPr>
                <w:rFonts w:cs="Arial"/>
                <w:sz w:val="16"/>
                <w:szCs w:val="16"/>
              </w:rPr>
              <w:t>Visits to other academies highlights approaches of best practice. Sharing this practice and linking with other schools will improve Whitemoor’s own interventions.</w:t>
            </w:r>
          </w:p>
        </w:tc>
        <w:tc>
          <w:tcPr>
            <w:tcW w:w="3260" w:type="dxa"/>
            <w:tcMar>
              <w:top w:w="57" w:type="dxa"/>
              <w:bottom w:w="57" w:type="dxa"/>
            </w:tcMar>
          </w:tcPr>
          <w:p w14:paraId="23E7559C" w14:textId="43E5D11C" w:rsidR="00326C32" w:rsidRPr="00D168A8" w:rsidRDefault="00D168A8" w:rsidP="00D04B89">
            <w:pPr>
              <w:spacing w:after="0"/>
              <w:rPr>
                <w:rFonts w:cs="Arial"/>
                <w:sz w:val="16"/>
                <w:szCs w:val="16"/>
              </w:rPr>
            </w:pPr>
            <w:r>
              <w:rPr>
                <w:rFonts w:cs="Arial"/>
                <w:sz w:val="16"/>
                <w:szCs w:val="16"/>
              </w:rPr>
              <w:t>Aspire wide tracking of impact</w:t>
            </w:r>
          </w:p>
        </w:tc>
        <w:tc>
          <w:tcPr>
            <w:tcW w:w="1417" w:type="dxa"/>
          </w:tcPr>
          <w:p w14:paraId="7CCC142A" w14:textId="6293E65A" w:rsidR="00326C32" w:rsidRPr="00D168A8" w:rsidRDefault="00D168A8" w:rsidP="00D04B89">
            <w:pPr>
              <w:spacing w:after="0"/>
              <w:rPr>
                <w:rFonts w:cs="Arial"/>
                <w:sz w:val="16"/>
                <w:szCs w:val="16"/>
              </w:rPr>
            </w:pPr>
            <w:r>
              <w:rPr>
                <w:rFonts w:cs="Arial"/>
                <w:sz w:val="16"/>
                <w:szCs w:val="16"/>
              </w:rPr>
              <w:t>PP champion</w:t>
            </w:r>
          </w:p>
        </w:tc>
        <w:tc>
          <w:tcPr>
            <w:tcW w:w="2835" w:type="dxa"/>
          </w:tcPr>
          <w:p w14:paraId="3C2E8EF0" w14:textId="5EF8F9F6" w:rsidR="00326C32" w:rsidRPr="00D168A8" w:rsidRDefault="00D168A8" w:rsidP="00D04B89">
            <w:pPr>
              <w:spacing w:after="0"/>
              <w:rPr>
                <w:rFonts w:cs="Arial"/>
                <w:sz w:val="16"/>
                <w:szCs w:val="16"/>
              </w:rPr>
            </w:pPr>
            <w:r>
              <w:rPr>
                <w:rFonts w:cs="Arial"/>
                <w:sz w:val="16"/>
                <w:szCs w:val="16"/>
              </w:rPr>
              <w:t>Ongoing</w:t>
            </w:r>
          </w:p>
        </w:tc>
      </w:tr>
      <w:tr w:rsidR="008B45F3" w:rsidRPr="00326C32" w14:paraId="18FF91F8" w14:textId="77777777" w:rsidTr="008B45F3">
        <w:trPr>
          <w:trHeight w:hRule="exact" w:val="1402"/>
        </w:trPr>
        <w:tc>
          <w:tcPr>
            <w:tcW w:w="2235" w:type="dxa"/>
            <w:tcMar>
              <w:top w:w="57" w:type="dxa"/>
              <w:bottom w:w="57" w:type="dxa"/>
            </w:tcMar>
          </w:tcPr>
          <w:p w14:paraId="7EAD9CF2" w14:textId="4B3B8952" w:rsidR="008B45F3" w:rsidRDefault="008B45F3" w:rsidP="00D04B89">
            <w:pPr>
              <w:spacing w:after="0"/>
              <w:rPr>
                <w:rFonts w:cs="Arial"/>
                <w:sz w:val="16"/>
                <w:szCs w:val="16"/>
              </w:rPr>
            </w:pPr>
            <w:r>
              <w:rPr>
                <w:rFonts w:cs="Arial"/>
                <w:sz w:val="16"/>
                <w:szCs w:val="16"/>
              </w:rPr>
              <w:t>Increase attendance rates for PP children and track attendance carefully.</w:t>
            </w:r>
          </w:p>
        </w:tc>
        <w:tc>
          <w:tcPr>
            <w:tcW w:w="2126" w:type="dxa"/>
            <w:gridSpan w:val="2"/>
            <w:tcMar>
              <w:top w:w="57" w:type="dxa"/>
              <w:bottom w:w="57" w:type="dxa"/>
            </w:tcMar>
          </w:tcPr>
          <w:p w14:paraId="6D4831F8" w14:textId="6AB18AC9" w:rsidR="008B45F3" w:rsidRDefault="008B45F3" w:rsidP="00D04B89">
            <w:pPr>
              <w:spacing w:after="0"/>
              <w:rPr>
                <w:rFonts w:cs="Arial"/>
                <w:sz w:val="16"/>
                <w:szCs w:val="16"/>
              </w:rPr>
            </w:pPr>
            <w:r>
              <w:rPr>
                <w:rFonts w:cs="Arial"/>
                <w:sz w:val="16"/>
                <w:szCs w:val="16"/>
              </w:rPr>
              <w:t xml:space="preserve">Half termly monitoring of attendance </w:t>
            </w:r>
          </w:p>
          <w:p w14:paraId="0B2851A4" w14:textId="0CC115AA" w:rsidR="008B45F3" w:rsidRDefault="008B45F3" w:rsidP="00D04B89">
            <w:pPr>
              <w:spacing w:after="0"/>
              <w:rPr>
                <w:rFonts w:cs="Arial"/>
                <w:sz w:val="16"/>
                <w:szCs w:val="16"/>
              </w:rPr>
            </w:pPr>
            <w:r>
              <w:rPr>
                <w:rFonts w:cs="Arial"/>
                <w:sz w:val="16"/>
                <w:szCs w:val="16"/>
              </w:rPr>
              <w:t>EWO – employment</w:t>
            </w:r>
          </w:p>
          <w:p w14:paraId="529B8490" w14:textId="1439CCCD" w:rsidR="008B45F3" w:rsidRDefault="008B45F3" w:rsidP="00D04B89">
            <w:pPr>
              <w:spacing w:after="0"/>
              <w:rPr>
                <w:rFonts w:cs="Arial"/>
                <w:sz w:val="16"/>
                <w:szCs w:val="16"/>
              </w:rPr>
            </w:pPr>
            <w:r>
              <w:rPr>
                <w:rFonts w:cs="Arial"/>
                <w:sz w:val="16"/>
                <w:szCs w:val="16"/>
              </w:rPr>
              <w:t xml:space="preserve">Sharing attendance rates </w:t>
            </w:r>
          </w:p>
          <w:p w14:paraId="08729DC2" w14:textId="163C55E7" w:rsidR="008B45F3" w:rsidRDefault="008B45F3" w:rsidP="00D04B89">
            <w:pPr>
              <w:spacing w:after="0"/>
              <w:rPr>
                <w:rFonts w:cs="Arial"/>
                <w:sz w:val="16"/>
                <w:szCs w:val="16"/>
              </w:rPr>
            </w:pPr>
            <w:r>
              <w:rPr>
                <w:rFonts w:cs="Arial"/>
                <w:sz w:val="16"/>
                <w:szCs w:val="16"/>
              </w:rPr>
              <w:t>at parent interviews</w:t>
            </w:r>
          </w:p>
          <w:p w14:paraId="5AB106B0" w14:textId="77777777" w:rsidR="008B45F3" w:rsidRDefault="008B45F3" w:rsidP="00D04B89">
            <w:pPr>
              <w:spacing w:after="0"/>
              <w:rPr>
                <w:rFonts w:cs="Arial"/>
                <w:sz w:val="16"/>
                <w:szCs w:val="16"/>
              </w:rPr>
            </w:pPr>
          </w:p>
          <w:p w14:paraId="5F4A0BF6" w14:textId="77777777" w:rsidR="008B45F3" w:rsidRDefault="008B45F3" w:rsidP="00D04B89">
            <w:pPr>
              <w:spacing w:after="0"/>
              <w:rPr>
                <w:rFonts w:cs="Arial"/>
                <w:sz w:val="16"/>
                <w:szCs w:val="16"/>
              </w:rPr>
            </w:pPr>
          </w:p>
          <w:p w14:paraId="656AE88C" w14:textId="39E9F433" w:rsidR="008B45F3" w:rsidRDefault="008B45F3" w:rsidP="00D04B89">
            <w:pPr>
              <w:spacing w:after="0"/>
              <w:rPr>
                <w:rFonts w:cs="Arial"/>
                <w:sz w:val="16"/>
                <w:szCs w:val="16"/>
              </w:rPr>
            </w:pPr>
            <w:r>
              <w:rPr>
                <w:rFonts w:cs="Arial"/>
                <w:sz w:val="16"/>
                <w:szCs w:val="16"/>
              </w:rPr>
              <w:t xml:space="preserve">at oarent interviews </w:t>
            </w:r>
          </w:p>
        </w:tc>
        <w:tc>
          <w:tcPr>
            <w:tcW w:w="3544" w:type="dxa"/>
            <w:tcMar>
              <w:top w:w="57" w:type="dxa"/>
              <w:bottom w:w="57" w:type="dxa"/>
            </w:tcMar>
          </w:tcPr>
          <w:p w14:paraId="51682DC8" w14:textId="2817ABFF" w:rsidR="008B45F3" w:rsidRDefault="008B45F3" w:rsidP="00D04B89">
            <w:pPr>
              <w:spacing w:after="0"/>
              <w:rPr>
                <w:rFonts w:cs="Arial"/>
                <w:sz w:val="16"/>
                <w:szCs w:val="16"/>
              </w:rPr>
            </w:pPr>
            <w:r>
              <w:rPr>
                <w:rFonts w:cs="Arial"/>
                <w:sz w:val="16"/>
                <w:szCs w:val="16"/>
              </w:rPr>
              <w:t xml:space="preserve">Current monitoring of attendance demonstrates some PP children have slightly lower attendance than other children. </w:t>
            </w:r>
          </w:p>
        </w:tc>
        <w:tc>
          <w:tcPr>
            <w:tcW w:w="3260" w:type="dxa"/>
            <w:tcMar>
              <w:top w:w="57" w:type="dxa"/>
              <w:bottom w:w="57" w:type="dxa"/>
            </w:tcMar>
          </w:tcPr>
          <w:p w14:paraId="112E5BBE" w14:textId="77777777" w:rsidR="008B45F3" w:rsidRDefault="008B45F3" w:rsidP="00D04B89">
            <w:pPr>
              <w:spacing w:after="0"/>
              <w:rPr>
                <w:rFonts w:cs="Arial"/>
                <w:sz w:val="16"/>
                <w:szCs w:val="16"/>
              </w:rPr>
            </w:pPr>
            <w:r>
              <w:rPr>
                <w:rFonts w:cs="Arial"/>
                <w:sz w:val="16"/>
                <w:szCs w:val="16"/>
              </w:rPr>
              <w:t>Termly meetings with EWO</w:t>
            </w:r>
          </w:p>
          <w:p w14:paraId="24B13337" w14:textId="039CCB7C" w:rsidR="008B45F3" w:rsidRDefault="008B45F3" w:rsidP="00D04B89">
            <w:pPr>
              <w:spacing w:after="0"/>
              <w:rPr>
                <w:rFonts w:cs="Arial"/>
                <w:sz w:val="16"/>
                <w:szCs w:val="16"/>
              </w:rPr>
            </w:pPr>
            <w:r>
              <w:rPr>
                <w:rFonts w:cs="Arial"/>
                <w:sz w:val="16"/>
                <w:szCs w:val="16"/>
              </w:rPr>
              <w:t xml:space="preserve">Half termly scrutiny </w:t>
            </w:r>
          </w:p>
        </w:tc>
        <w:tc>
          <w:tcPr>
            <w:tcW w:w="1417" w:type="dxa"/>
          </w:tcPr>
          <w:p w14:paraId="3D068B7D" w14:textId="137A0EDA" w:rsidR="008B45F3" w:rsidRDefault="008B45F3" w:rsidP="00D04B89">
            <w:pPr>
              <w:spacing w:after="0"/>
              <w:rPr>
                <w:rFonts w:cs="Arial"/>
                <w:sz w:val="16"/>
                <w:szCs w:val="16"/>
              </w:rPr>
            </w:pPr>
            <w:r>
              <w:rPr>
                <w:rFonts w:cs="Arial"/>
                <w:sz w:val="16"/>
                <w:szCs w:val="16"/>
              </w:rPr>
              <w:t>EWO / SO</w:t>
            </w:r>
          </w:p>
        </w:tc>
        <w:tc>
          <w:tcPr>
            <w:tcW w:w="2835" w:type="dxa"/>
          </w:tcPr>
          <w:p w14:paraId="3F221154" w14:textId="4402208C" w:rsidR="008B45F3" w:rsidRDefault="008B45F3" w:rsidP="00D04B89">
            <w:pPr>
              <w:spacing w:after="0"/>
              <w:rPr>
                <w:rFonts w:cs="Arial"/>
                <w:sz w:val="16"/>
                <w:szCs w:val="16"/>
              </w:rPr>
            </w:pPr>
            <w:r>
              <w:rPr>
                <w:rFonts w:cs="Arial"/>
                <w:sz w:val="16"/>
                <w:szCs w:val="16"/>
              </w:rPr>
              <w:t xml:space="preserve">Half termly </w:t>
            </w:r>
          </w:p>
        </w:tc>
      </w:tr>
      <w:tr w:rsidR="00326C32" w:rsidRPr="00326C32" w14:paraId="096A0474" w14:textId="77777777" w:rsidTr="00531CFD">
        <w:trPr>
          <w:trHeight w:hRule="exact" w:val="340"/>
        </w:trPr>
        <w:tc>
          <w:tcPr>
            <w:tcW w:w="12582" w:type="dxa"/>
            <w:gridSpan w:val="6"/>
            <w:tcMar>
              <w:top w:w="57" w:type="dxa"/>
              <w:bottom w:w="57" w:type="dxa"/>
            </w:tcMar>
          </w:tcPr>
          <w:p w14:paraId="496A694A" w14:textId="7E4E1C91" w:rsidR="00326C32" w:rsidRPr="00326C32" w:rsidRDefault="00326C32" w:rsidP="00D04B89">
            <w:pPr>
              <w:jc w:val="right"/>
              <w:rPr>
                <w:rFonts w:cs="Arial"/>
                <w:b/>
              </w:rPr>
            </w:pPr>
            <w:r w:rsidRPr="00326C32">
              <w:rPr>
                <w:rFonts w:cs="Arial"/>
                <w:b/>
              </w:rPr>
              <w:t>Total budgeted cost</w:t>
            </w:r>
          </w:p>
        </w:tc>
        <w:tc>
          <w:tcPr>
            <w:tcW w:w="2835" w:type="dxa"/>
          </w:tcPr>
          <w:p w14:paraId="1256077D" w14:textId="23038119" w:rsidR="00326C32" w:rsidRPr="000B222A" w:rsidRDefault="008B45F3" w:rsidP="000B222A">
            <w:pPr>
              <w:rPr>
                <w:rFonts w:cs="Arial"/>
              </w:rPr>
            </w:pPr>
            <w:r>
              <w:rPr>
                <w:rFonts w:cs="Arial"/>
              </w:rPr>
              <w:t>£4,500</w:t>
            </w:r>
          </w:p>
        </w:tc>
      </w:tr>
    </w:tbl>
    <w:p w14:paraId="433998E7" w14:textId="56441F9C"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1975"/>
        <w:gridCol w:w="180"/>
        <w:gridCol w:w="2064"/>
        <w:gridCol w:w="366"/>
        <w:gridCol w:w="4312"/>
        <w:gridCol w:w="5528"/>
        <w:gridCol w:w="992"/>
      </w:tblGrid>
      <w:tr w:rsidR="00326C32" w:rsidRPr="00326C32" w14:paraId="3B99A1A0" w14:textId="77777777" w:rsidTr="00531CFD">
        <w:trPr>
          <w:trHeight w:hRule="exact" w:val="340"/>
        </w:trPr>
        <w:tc>
          <w:tcPr>
            <w:tcW w:w="15417" w:type="dxa"/>
            <w:gridSpan w:val="7"/>
            <w:shd w:val="clear" w:color="auto" w:fill="CFDCE3"/>
            <w:tcMar>
              <w:top w:w="57" w:type="dxa"/>
              <w:bottom w:w="57" w:type="dxa"/>
            </w:tcMar>
          </w:tcPr>
          <w:p w14:paraId="13ABA9B1" w14:textId="58ED0F4D"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3"/>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420E1973" w:rsidR="00326C32" w:rsidRPr="00326C32" w:rsidRDefault="00A94394" w:rsidP="00D04B89">
            <w:pPr>
              <w:pStyle w:val="ListParagraph"/>
              <w:numPr>
                <w:ilvl w:val="0"/>
                <w:numId w:val="0"/>
              </w:numPr>
              <w:ind w:left="567"/>
              <w:rPr>
                <w:rFonts w:cs="Arial"/>
                <w:b/>
              </w:rPr>
            </w:pPr>
            <w:r>
              <w:rPr>
                <w:rFonts w:cs="Arial"/>
                <w:b/>
              </w:rPr>
              <w:t>£24,360</w:t>
            </w:r>
          </w:p>
        </w:tc>
      </w:tr>
      <w:tr w:rsidR="00326C32" w:rsidRPr="00326C32" w14:paraId="0C9E05AF" w14:textId="77777777" w:rsidTr="00531CFD">
        <w:trPr>
          <w:trHeight w:hRule="exact" w:val="340"/>
        </w:trPr>
        <w:tc>
          <w:tcPr>
            <w:tcW w:w="15417" w:type="dxa"/>
            <w:gridSpan w:val="7"/>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0B222A">
        <w:trPr>
          <w:trHeight w:hRule="exact" w:val="1173"/>
        </w:trPr>
        <w:tc>
          <w:tcPr>
            <w:tcW w:w="2155" w:type="dxa"/>
            <w:gridSpan w:val="2"/>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206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gridSpan w:val="2"/>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19B9D20E" w:rsidR="00326C32" w:rsidRPr="00326C32" w:rsidRDefault="00326C32" w:rsidP="00D04B89">
            <w:pPr>
              <w:rPr>
                <w:rFonts w:cs="Arial"/>
                <w:b/>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326C32" w:rsidRPr="00326C32" w14:paraId="614F84BE" w14:textId="77777777" w:rsidTr="000B222A">
        <w:trPr>
          <w:trHeight w:hRule="exact" w:val="1018"/>
        </w:trPr>
        <w:tc>
          <w:tcPr>
            <w:tcW w:w="2155" w:type="dxa"/>
            <w:gridSpan w:val="2"/>
            <w:tcMar>
              <w:top w:w="57" w:type="dxa"/>
              <w:bottom w:w="57" w:type="dxa"/>
            </w:tcMar>
          </w:tcPr>
          <w:p w14:paraId="10A109AE" w14:textId="0F2828D0" w:rsidR="00326C32" w:rsidRPr="00A94394" w:rsidRDefault="00A94394" w:rsidP="00D04B89">
            <w:pPr>
              <w:rPr>
                <w:rFonts w:cs="Arial"/>
                <w:sz w:val="16"/>
              </w:rPr>
            </w:pPr>
            <w:r>
              <w:rPr>
                <w:rFonts w:cs="Arial"/>
                <w:sz w:val="16"/>
              </w:rPr>
              <w:t>Ensure that PP make as good progress as non-PP</w:t>
            </w:r>
          </w:p>
        </w:tc>
        <w:tc>
          <w:tcPr>
            <w:tcW w:w="2064" w:type="dxa"/>
            <w:tcMar>
              <w:top w:w="57" w:type="dxa"/>
              <w:bottom w:w="57" w:type="dxa"/>
            </w:tcMar>
          </w:tcPr>
          <w:p w14:paraId="0CFD0A57" w14:textId="79ABEAFF" w:rsidR="00326C32" w:rsidRPr="00A94394" w:rsidRDefault="00A94394" w:rsidP="00D04B89">
            <w:pPr>
              <w:rPr>
                <w:rFonts w:cs="Arial"/>
                <w:sz w:val="16"/>
              </w:rPr>
            </w:pPr>
            <w:r>
              <w:rPr>
                <w:rFonts w:cs="Arial"/>
                <w:sz w:val="16"/>
              </w:rPr>
              <w:t>Interventions for PP children. Monitoring visits and tracking using classroom monitor</w:t>
            </w:r>
          </w:p>
        </w:tc>
        <w:tc>
          <w:tcPr>
            <w:tcW w:w="4678" w:type="dxa"/>
            <w:gridSpan w:val="2"/>
            <w:tcMar>
              <w:top w:w="57" w:type="dxa"/>
              <w:bottom w:w="57" w:type="dxa"/>
            </w:tcMar>
          </w:tcPr>
          <w:p w14:paraId="628272EF" w14:textId="77777777" w:rsidR="00326C32" w:rsidRPr="00A94394" w:rsidRDefault="00326C32" w:rsidP="00D04B89">
            <w:pPr>
              <w:rPr>
                <w:rFonts w:cs="Arial"/>
                <w:sz w:val="16"/>
              </w:rPr>
            </w:pPr>
          </w:p>
        </w:tc>
        <w:tc>
          <w:tcPr>
            <w:tcW w:w="5528" w:type="dxa"/>
            <w:tcMar>
              <w:top w:w="57" w:type="dxa"/>
              <w:bottom w:w="57" w:type="dxa"/>
            </w:tcMar>
          </w:tcPr>
          <w:p w14:paraId="41803808" w14:textId="0F5103F9" w:rsidR="00326C32" w:rsidRPr="00A94394" w:rsidRDefault="00A94394" w:rsidP="00D04B89">
            <w:pPr>
              <w:rPr>
                <w:rFonts w:cs="Arial"/>
                <w:sz w:val="16"/>
              </w:rPr>
            </w:pPr>
            <w:r>
              <w:rPr>
                <w:rFonts w:cs="Arial"/>
                <w:sz w:val="16"/>
              </w:rPr>
              <w:t xml:space="preserve">A lack of accurate progress data and information over the year lead to less impact as pupils were not tracked as closely as they could have been. </w:t>
            </w:r>
          </w:p>
        </w:tc>
        <w:tc>
          <w:tcPr>
            <w:tcW w:w="992" w:type="dxa"/>
          </w:tcPr>
          <w:p w14:paraId="6EF25263" w14:textId="2B899261" w:rsidR="00326C32" w:rsidRPr="00A94394" w:rsidRDefault="003C2B13" w:rsidP="00D04B89">
            <w:pPr>
              <w:rPr>
                <w:rFonts w:cs="Arial"/>
                <w:sz w:val="16"/>
              </w:rPr>
            </w:pPr>
            <w:r>
              <w:rPr>
                <w:rFonts w:cs="Arial"/>
                <w:sz w:val="16"/>
              </w:rPr>
              <w:t>£2500</w:t>
            </w:r>
          </w:p>
        </w:tc>
      </w:tr>
      <w:tr w:rsidR="00326C32" w:rsidRPr="00326C32" w14:paraId="29CF26D2" w14:textId="77777777" w:rsidTr="000B222A">
        <w:trPr>
          <w:trHeight w:hRule="exact" w:val="1648"/>
        </w:trPr>
        <w:tc>
          <w:tcPr>
            <w:tcW w:w="2155" w:type="dxa"/>
            <w:gridSpan w:val="2"/>
            <w:tcMar>
              <w:top w:w="57" w:type="dxa"/>
              <w:bottom w:w="57" w:type="dxa"/>
            </w:tcMar>
          </w:tcPr>
          <w:p w14:paraId="42A452B4" w14:textId="6924E34E" w:rsidR="00326C32" w:rsidRPr="00A94394" w:rsidRDefault="000B222A" w:rsidP="00D04B89">
            <w:pPr>
              <w:rPr>
                <w:rFonts w:cs="Arial"/>
                <w:sz w:val="16"/>
              </w:rPr>
            </w:pPr>
            <w:r>
              <w:rPr>
                <w:rFonts w:cs="Arial"/>
                <w:sz w:val="16"/>
              </w:rPr>
              <w:t>Smaller class sizes leading to higher quality assessment and individualised teaching for PP children.</w:t>
            </w:r>
          </w:p>
        </w:tc>
        <w:tc>
          <w:tcPr>
            <w:tcW w:w="2064" w:type="dxa"/>
            <w:tcMar>
              <w:top w:w="57" w:type="dxa"/>
              <w:bottom w:w="57" w:type="dxa"/>
            </w:tcMar>
          </w:tcPr>
          <w:p w14:paraId="35058986" w14:textId="46E229D4" w:rsidR="00326C32" w:rsidRPr="00A94394" w:rsidRDefault="003C2B13" w:rsidP="000B222A">
            <w:pPr>
              <w:rPr>
                <w:rFonts w:cs="Arial"/>
                <w:sz w:val="16"/>
              </w:rPr>
            </w:pPr>
            <w:r w:rsidRPr="003C2B13">
              <w:rPr>
                <w:rStyle w:val="s1"/>
                <w:rFonts w:ascii="Trebuchet MS" w:hAnsi="Trebuchet MS" w:cs="Helvetica"/>
                <w:sz w:val="18"/>
                <w:szCs w:val="21"/>
              </w:rPr>
              <w:t xml:space="preserve">We are continuing to support the </w:t>
            </w:r>
            <w:r w:rsidRPr="003C2B13">
              <w:rPr>
                <w:rStyle w:val="s1"/>
                <w:rFonts w:ascii="Trebuchet MS" w:hAnsi="Trebuchet MS" w:cs="Helvetica"/>
                <w:sz w:val="16"/>
                <w:szCs w:val="16"/>
              </w:rPr>
              <w:t>funding of additional teacher.</w:t>
            </w:r>
            <w:r w:rsidR="000B222A">
              <w:rPr>
                <w:rStyle w:val="s1"/>
                <w:rFonts w:ascii="Trebuchet MS" w:hAnsi="Trebuchet MS" w:cs="Helvetica"/>
                <w:sz w:val="16"/>
                <w:szCs w:val="16"/>
              </w:rPr>
              <w:t xml:space="preserve"> </w:t>
            </w:r>
          </w:p>
        </w:tc>
        <w:tc>
          <w:tcPr>
            <w:tcW w:w="4678" w:type="dxa"/>
            <w:gridSpan w:val="2"/>
            <w:tcMar>
              <w:top w:w="57" w:type="dxa"/>
              <w:bottom w:w="57" w:type="dxa"/>
            </w:tcMar>
          </w:tcPr>
          <w:p w14:paraId="555C0927" w14:textId="77777777" w:rsidR="00326C32" w:rsidRDefault="000B222A" w:rsidP="00D04B89">
            <w:pPr>
              <w:rPr>
                <w:rStyle w:val="s1"/>
                <w:rFonts w:ascii="Trebuchet MS" w:hAnsi="Trebuchet MS" w:cs="Helvetica"/>
                <w:sz w:val="16"/>
                <w:szCs w:val="16"/>
              </w:rPr>
            </w:pPr>
            <w:r w:rsidRPr="003C2B13">
              <w:rPr>
                <w:rStyle w:val="s1"/>
                <w:rFonts w:ascii="Trebuchet MS" w:hAnsi="Trebuchet MS" w:cs="Helvetica"/>
                <w:sz w:val="16"/>
                <w:szCs w:val="16"/>
              </w:rPr>
              <w:t>A growth in pupil numbers plus additional teacher mean</w:t>
            </w:r>
            <w:r>
              <w:rPr>
                <w:rStyle w:val="s1"/>
                <w:rFonts w:ascii="Trebuchet MS" w:hAnsi="Trebuchet MS" w:cs="Helvetica"/>
                <w:sz w:val="16"/>
                <w:szCs w:val="16"/>
              </w:rPr>
              <w:t>s we are ran 4 classes and used the hall as a classroom.</w:t>
            </w:r>
          </w:p>
          <w:p w14:paraId="3079B41F" w14:textId="764A02E4" w:rsidR="000B222A" w:rsidRPr="00A94394" w:rsidRDefault="000B222A" w:rsidP="00D04B89">
            <w:pPr>
              <w:rPr>
                <w:rFonts w:cs="Arial"/>
                <w:sz w:val="16"/>
              </w:rPr>
            </w:pPr>
            <w:r>
              <w:rPr>
                <w:rStyle w:val="s1"/>
                <w:rFonts w:ascii="Trebuchet MS" w:hAnsi="Trebuchet MS" w:cs="Helvetica"/>
                <w:sz w:val="16"/>
                <w:szCs w:val="16"/>
              </w:rPr>
              <w:t>This has had a good impact on pupils across the school as class sizes are significantly lower.</w:t>
            </w:r>
          </w:p>
        </w:tc>
        <w:tc>
          <w:tcPr>
            <w:tcW w:w="5528" w:type="dxa"/>
            <w:tcMar>
              <w:top w:w="57" w:type="dxa"/>
              <w:bottom w:w="57" w:type="dxa"/>
            </w:tcMar>
          </w:tcPr>
          <w:p w14:paraId="47FFC5F4" w14:textId="31601AF7" w:rsidR="00326C32" w:rsidRPr="00A94394" w:rsidRDefault="000B222A" w:rsidP="00D04B89">
            <w:pPr>
              <w:rPr>
                <w:rFonts w:cs="Arial"/>
                <w:sz w:val="16"/>
              </w:rPr>
            </w:pPr>
            <w:r>
              <w:rPr>
                <w:rFonts w:cs="Arial"/>
                <w:sz w:val="16"/>
              </w:rPr>
              <w:t>Yes. This approach has been successful and will be continued.</w:t>
            </w:r>
          </w:p>
        </w:tc>
        <w:tc>
          <w:tcPr>
            <w:tcW w:w="992" w:type="dxa"/>
          </w:tcPr>
          <w:p w14:paraId="3A5A006D" w14:textId="253EAD54" w:rsidR="00326C32" w:rsidRPr="00A94394" w:rsidRDefault="003C2B13" w:rsidP="00D04B89">
            <w:pPr>
              <w:rPr>
                <w:rFonts w:cs="Arial"/>
                <w:sz w:val="16"/>
              </w:rPr>
            </w:pPr>
            <w:r>
              <w:rPr>
                <w:rFonts w:cs="Arial"/>
                <w:sz w:val="16"/>
              </w:rPr>
              <w:t>£6000</w:t>
            </w:r>
          </w:p>
        </w:tc>
      </w:tr>
      <w:tr w:rsidR="00326C32" w:rsidRPr="00326C32" w14:paraId="2A74EA63" w14:textId="77777777" w:rsidTr="00531CFD">
        <w:trPr>
          <w:trHeight w:hRule="exact" w:val="340"/>
        </w:trPr>
        <w:tc>
          <w:tcPr>
            <w:tcW w:w="15417" w:type="dxa"/>
            <w:gridSpan w:val="7"/>
            <w:tcMar>
              <w:top w:w="57" w:type="dxa"/>
              <w:bottom w:w="57" w:type="dxa"/>
            </w:tcMar>
          </w:tcPr>
          <w:p w14:paraId="0B111C3C" w14:textId="46D802B2"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14:paraId="0E8623B2" w14:textId="77777777" w:rsidTr="000B222A">
        <w:trPr>
          <w:trHeight w:hRule="exact" w:val="1220"/>
        </w:trPr>
        <w:tc>
          <w:tcPr>
            <w:tcW w:w="2155" w:type="dxa"/>
            <w:gridSpan w:val="2"/>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2064" w:type="dxa"/>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4678" w:type="dxa"/>
            <w:gridSpan w:val="2"/>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(and whether you will continue with this approach)</w:t>
            </w:r>
          </w:p>
        </w:tc>
        <w:tc>
          <w:tcPr>
            <w:tcW w:w="992" w:type="dxa"/>
          </w:tcPr>
          <w:p w14:paraId="2592DF1D" w14:textId="77777777" w:rsidR="00326C32" w:rsidRPr="00326C32" w:rsidRDefault="00326C32" w:rsidP="00D04B89">
            <w:pPr>
              <w:rPr>
                <w:rFonts w:cs="Arial"/>
                <w:b/>
              </w:rPr>
            </w:pPr>
            <w:r w:rsidRPr="00326C32">
              <w:rPr>
                <w:rFonts w:cs="Arial"/>
                <w:b/>
              </w:rPr>
              <w:t>Cost</w:t>
            </w:r>
          </w:p>
        </w:tc>
      </w:tr>
      <w:tr w:rsidR="00326C32" w:rsidRPr="00326C32" w14:paraId="660DFA0A" w14:textId="77777777" w:rsidTr="003C2B13">
        <w:trPr>
          <w:trHeight w:hRule="exact" w:val="3673"/>
        </w:trPr>
        <w:tc>
          <w:tcPr>
            <w:tcW w:w="1975" w:type="dxa"/>
            <w:tcMar>
              <w:top w:w="57" w:type="dxa"/>
              <w:bottom w:w="57" w:type="dxa"/>
            </w:tcMar>
          </w:tcPr>
          <w:p w14:paraId="4B141411" w14:textId="5D194FC1" w:rsidR="00326C32" w:rsidRPr="00326C32" w:rsidRDefault="000B222A" w:rsidP="00D04B89">
            <w:pPr>
              <w:rPr>
                <w:rFonts w:cs="Arial"/>
              </w:rPr>
            </w:pPr>
            <w:r w:rsidRPr="000B222A">
              <w:rPr>
                <w:rFonts w:cs="Arial"/>
                <w:sz w:val="16"/>
              </w:rPr>
              <w:t>Target individual needs</w:t>
            </w:r>
          </w:p>
        </w:tc>
        <w:tc>
          <w:tcPr>
            <w:tcW w:w="2610" w:type="dxa"/>
            <w:gridSpan w:val="3"/>
            <w:tcMar>
              <w:top w:w="57" w:type="dxa"/>
              <w:bottom w:w="57" w:type="dxa"/>
            </w:tcMar>
          </w:tcPr>
          <w:p w14:paraId="5C52B70D" w14:textId="6099833D" w:rsidR="00326C32" w:rsidRPr="000B222A" w:rsidRDefault="003C2B13" w:rsidP="00D04B89">
            <w:pPr>
              <w:rPr>
                <w:rFonts w:cs="Arial"/>
                <w:sz w:val="16"/>
                <w:szCs w:val="16"/>
              </w:rPr>
            </w:pPr>
            <w:r w:rsidRPr="000B222A">
              <w:rPr>
                <w:rStyle w:val="s1"/>
                <w:rFonts w:ascii="Trebuchet MS" w:hAnsi="Trebuchet MS" w:cs="Helvetica"/>
                <w:sz w:val="16"/>
                <w:szCs w:val="16"/>
              </w:rPr>
              <w:t>Individual one to one support Key Stage 2 to meet carefully targeted individual needs and</w:t>
            </w:r>
            <w:r w:rsidR="000B222A" w:rsidRPr="000B222A">
              <w:rPr>
                <w:rStyle w:val="s1"/>
                <w:rFonts w:ascii="Trebuchet MS" w:hAnsi="Trebuchet MS" w:cs="Helvetica"/>
                <w:sz w:val="16"/>
                <w:szCs w:val="16"/>
              </w:rPr>
              <w:t xml:space="preserve"> </w:t>
            </w:r>
            <w:r w:rsidRPr="000B222A">
              <w:rPr>
                <w:rStyle w:val="s1"/>
                <w:rFonts w:ascii="Trebuchet MS" w:hAnsi="Trebuchet MS" w:cs="Helvetica"/>
                <w:sz w:val="16"/>
                <w:szCs w:val="16"/>
              </w:rPr>
              <w:t>r</w:t>
            </w:r>
            <w:r w:rsidR="000B222A" w:rsidRPr="000B222A">
              <w:rPr>
                <w:rStyle w:val="s1"/>
                <w:rFonts w:ascii="Trebuchet MS" w:hAnsi="Trebuchet MS" w:cs="Helvetica"/>
                <w:sz w:val="16"/>
                <w:szCs w:val="16"/>
              </w:rPr>
              <w:t xml:space="preserve">aise attainment. Each pupil had </w:t>
            </w:r>
            <w:r w:rsidRPr="000B222A">
              <w:rPr>
                <w:rStyle w:val="s1"/>
                <w:rFonts w:ascii="Trebuchet MS" w:hAnsi="Trebuchet MS" w:cs="Helvetica"/>
                <w:sz w:val="16"/>
                <w:szCs w:val="16"/>
              </w:rPr>
              <w:t>individual meta-cognition and f</w:t>
            </w:r>
            <w:r w:rsidR="000B222A" w:rsidRPr="000B222A">
              <w:rPr>
                <w:rStyle w:val="s1"/>
                <w:rFonts w:ascii="Trebuchet MS" w:hAnsi="Trebuchet MS" w:cs="Helvetica"/>
                <w:sz w:val="16"/>
                <w:szCs w:val="16"/>
              </w:rPr>
              <w:t>eedback sessions weekly. This was</w:t>
            </w:r>
            <w:r w:rsidRPr="000B222A">
              <w:rPr>
                <w:rStyle w:val="s1"/>
                <w:rFonts w:ascii="Trebuchet MS" w:hAnsi="Trebuchet MS" w:cs="Helvetica"/>
                <w:sz w:val="16"/>
                <w:szCs w:val="16"/>
              </w:rPr>
              <w:t xml:space="preserve"> to help them know how they learn best and to review and reflect on their work and learning. We have used the research from the Sutton Trust Toolkit for guidance and to determine which strategies have most impact in raising attainment for disadvantaged pupils. </w:t>
            </w:r>
          </w:p>
        </w:tc>
        <w:tc>
          <w:tcPr>
            <w:tcW w:w="4312" w:type="dxa"/>
            <w:tcMar>
              <w:top w:w="57" w:type="dxa"/>
              <w:bottom w:w="57" w:type="dxa"/>
            </w:tcMar>
          </w:tcPr>
          <w:p w14:paraId="6C45569F" w14:textId="3551ABFF" w:rsidR="00326C32" w:rsidRPr="000B222A" w:rsidRDefault="000B222A" w:rsidP="00D04B89">
            <w:pPr>
              <w:rPr>
                <w:rFonts w:cs="Arial"/>
                <w:sz w:val="16"/>
                <w:szCs w:val="16"/>
              </w:rPr>
            </w:pPr>
            <w:r w:rsidRPr="000B222A">
              <w:rPr>
                <w:rFonts w:cs="Arial"/>
                <w:sz w:val="16"/>
                <w:szCs w:val="16"/>
              </w:rPr>
              <w:t>Not all</w:t>
            </w:r>
            <w:r>
              <w:rPr>
                <w:rFonts w:cs="Arial"/>
                <w:sz w:val="16"/>
                <w:szCs w:val="16"/>
              </w:rPr>
              <w:t xml:space="preserve"> PP children were targeted – of those who were, attainment and progress was in line with non-PP children.</w:t>
            </w:r>
          </w:p>
        </w:tc>
        <w:tc>
          <w:tcPr>
            <w:tcW w:w="5528" w:type="dxa"/>
            <w:tcMar>
              <w:top w:w="57" w:type="dxa"/>
              <w:bottom w:w="57" w:type="dxa"/>
            </w:tcMar>
          </w:tcPr>
          <w:p w14:paraId="0A034DA4" w14:textId="77777777" w:rsidR="000B222A" w:rsidRDefault="000B222A" w:rsidP="00D04B89">
            <w:pPr>
              <w:rPr>
                <w:rFonts w:cs="Arial"/>
                <w:sz w:val="16"/>
              </w:rPr>
            </w:pPr>
            <w:r>
              <w:rPr>
                <w:rFonts w:cs="Arial"/>
                <w:sz w:val="16"/>
              </w:rPr>
              <w:t>Whilst we will be continuing with this approach, we have decided to employ the qualified teaching assistant to lead these interventions before the start of the school day (8am – 8.30am). This ensures that pupils are not missing out on quality first teaching in order to attend these intervention sessions.</w:t>
            </w:r>
          </w:p>
          <w:p w14:paraId="3B18F6FE" w14:textId="3F1B7031" w:rsidR="00326C32" w:rsidRPr="00326C32" w:rsidRDefault="000B222A" w:rsidP="00D04B89">
            <w:pPr>
              <w:rPr>
                <w:rFonts w:cs="Arial"/>
              </w:rPr>
            </w:pPr>
            <w:r>
              <w:rPr>
                <w:rFonts w:cs="Arial"/>
                <w:sz w:val="16"/>
              </w:rPr>
              <w:t xml:space="preserve">Only 5 pupils can be targeted each week in this way. We have chosen to work with 5 pupils for each term equating to 12 sessions each. </w:t>
            </w:r>
          </w:p>
        </w:tc>
        <w:tc>
          <w:tcPr>
            <w:tcW w:w="992" w:type="dxa"/>
          </w:tcPr>
          <w:p w14:paraId="47C83109" w14:textId="7B086057" w:rsidR="00326C32" w:rsidRPr="00326C32" w:rsidRDefault="003C2B13" w:rsidP="00D04B89">
            <w:pPr>
              <w:rPr>
                <w:rFonts w:cs="Arial"/>
              </w:rPr>
            </w:pPr>
            <w:r>
              <w:rPr>
                <w:rFonts w:cs="Arial"/>
              </w:rPr>
              <w:t>£2500</w:t>
            </w:r>
          </w:p>
        </w:tc>
      </w:tr>
      <w:tr w:rsidR="00326C32" w:rsidRPr="00326C32" w14:paraId="2547C07D" w14:textId="77777777" w:rsidTr="00531CFD">
        <w:trPr>
          <w:trHeight w:hRule="exact" w:val="340"/>
        </w:trPr>
        <w:tc>
          <w:tcPr>
            <w:tcW w:w="15417" w:type="dxa"/>
            <w:gridSpan w:val="7"/>
            <w:tcMar>
              <w:top w:w="57" w:type="dxa"/>
              <w:bottom w:w="57" w:type="dxa"/>
            </w:tcMar>
          </w:tcPr>
          <w:p w14:paraId="55291CEE" w14:textId="3BC63CE8"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326C32" w:rsidRPr="00326C32" w14:paraId="58F34E30" w14:textId="77777777" w:rsidTr="000B222A">
        <w:trPr>
          <w:trHeight w:hRule="exact" w:val="1169"/>
        </w:trPr>
        <w:tc>
          <w:tcPr>
            <w:tcW w:w="2155" w:type="dxa"/>
            <w:gridSpan w:val="2"/>
            <w:tcMar>
              <w:top w:w="57" w:type="dxa"/>
              <w:bottom w:w="57" w:type="dxa"/>
            </w:tcMar>
          </w:tcPr>
          <w:p w14:paraId="4CB02FB6" w14:textId="77777777" w:rsidR="00326C32" w:rsidRPr="00326C32" w:rsidRDefault="00326C32" w:rsidP="00D04B89">
            <w:pPr>
              <w:rPr>
                <w:rFonts w:cs="Arial"/>
                <w:b/>
              </w:rPr>
            </w:pPr>
            <w:r w:rsidRPr="00326C32">
              <w:rPr>
                <w:rFonts w:cs="Arial"/>
                <w:b/>
              </w:rPr>
              <w:t>Desired outcome</w:t>
            </w:r>
          </w:p>
        </w:tc>
        <w:tc>
          <w:tcPr>
            <w:tcW w:w="2064" w:type="dxa"/>
            <w:tcMar>
              <w:top w:w="57" w:type="dxa"/>
              <w:bottom w:w="57" w:type="dxa"/>
            </w:tcMar>
          </w:tcPr>
          <w:p w14:paraId="1E232AB7" w14:textId="77777777" w:rsidR="00326C32" w:rsidRPr="00326C32" w:rsidRDefault="00326C32" w:rsidP="00D04B89">
            <w:pPr>
              <w:rPr>
                <w:rFonts w:cs="Arial"/>
                <w:b/>
              </w:rPr>
            </w:pPr>
            <w:r w:rsidRPr="00326C32">
              <w:rPr>
                <w:rFonts w:cs="Arial"/>
                <w:b/>
              </w:rPr>
              <w:t>Chosen action / approach</w:t>
            </w:r>
          </w:p>
        </w:tc>
        <w:tc>
          <w:tcPr>
            <w:tcW w:w="4678" w:type="dxa"/>
            <w:gridSpan w:val="2"/>
            <w:tcMar>
              <w:top w:w="57" w:type="dxa"/>
              <w:bottom w:w="57" w:type="dxa"/>
            </w:tcMar>
          </w:tcPr>
          <w:p w14:paraId="462A80E7"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679FF043" w14:textId="77777777" w:rsidR="00326C32" w:rsidRPr="00326C32" w:rsidRDefault="00326C32" w:rsidP="00D04B89">
            <w:pPr>
              <w:spacing w:after="0"/>
              <w:rPr>
                <w:rFonts w:cs="Arial"/>
                <w:b/>
              </w:rPr>
            </w:pPr>
            <w:r w:rsidRPr="00326C32">
              <w:rPr>
                <w:rFonts w:cs="Arial"/>
                <w:b/>
              </w:rPr>
              <w:t xml:space="preserve">Lessons learned </w:t>
            </w:r>
          </w:p>
          <w:p w14:paraId="7DD12C14" w14:textId="77777777" w:rsidR="00326C32" w:rsidRPr="00326C32" w:rsidRDefault="00326C32" w:rsidP="00D04B89">
            <w:pPr>
              <w:spacing w:after="0"/>
              <w:rPr>
                <w:rFonts w:cs="Arial"/>
                <w:b/>
              </w:rPr>
            </w:pPr>
            <w:r w:rsidRPr="00326C32">
              <w:rPr>
                <w:rFonts w:cs="Arial"/>
              </w:rPr>
              <w:t>(and whether you will continue with this approach)</w:t>
            </w:r>
          </w:p>
        </w:tc>
        <w:tc>
          <w:tcPr>
            <w:tcW w:w="992" w:type="dxa"/>
          </w:tcPr>
          <w:p w14:paraId="5C94F120" w14:textId="77777777" w:rsidR="00326C32" w:rsidRPr="00326C32" w:rsidRDefault="00326C32" w:rsidP="00D04B89">
            <w:pPr>
              <w:rPr>
                <w:rFonts w:cs="Arial"/>
                <w:b/>
              </w:rPr>
            </w:pPr>
            <w:r w:rsidRPr="00326C32">
              <w:rPr>
                <w:rFonts w:cs="Arial"/>
                <w:b/>
              </w:rPr>
              <w:t>Cost</w:t>
            </w:r>
          </w:p>
        </w:tc>
      </w:tr>
      <w:tr w:rsidR="00326C32" w:rsidRPr="00326C32" w14:paraId="64647604" w14:textId="77777777" w:rsidTr="000B222A">
        <w:trPr>
          <w:trHeight w:hRule="exact" w:val="1918"/>
        </w:trPr>
        <w:tc>
          <w:tcPr>
            <w:tcW w:w="2155" w:type="dxa"/>
            <w:gridSpan w:val="2"/>
            <w:tcMar>
              <w:top w:w="57" w:type="dxa"/>
              <w:bottom w:w="57" w:type="dxa"/>
            </w:tcMar>
          </w:tcPr>
          <w:p w14:paraId="090B610E" w14:textId="01AC8FE6" w:rsidR="00326C32" w:rsidRPr="00326C32" w:rsidRDefault="000B222A" w:rsidP="00D04B89">
            <w:pPr>
              <w:rPr>
                <w:rFonts w:cs="Arial"/>
              </w:rPr>
            </w:pPr>
            <w:r w:rsidRPr="000B222A">
              <w:rPr>
                <w:rFonts w:cs="Arial"/>
                <w:sz w:val="16"/>
              </w:rPr>
              <w:t>Support for emotional and social needs</w:t>
            </w:r>
          </w:p>
        </w:tc>
        <w:tc>
          <w:tcPr>
            <w:tcW w:w="2064" w:type="dxa"/>
            <w:tcMar>
              <w:top w:w="57" w:type="dxa"/>
              <w:bottom w:w="57" w:type="dxa"/>
            </w:tcMar>
          </w:tcPr>
          <w:p w14:paraId="149712DB" w14:textId="3D16A13B" w:rsidR="00326C32" w:rsidRPr="003C2B13" w:rsidRDefault="003C2B13" w:rsidP="00D04B89">
            <w:pPr>
              <w:rPr>
                <w:rFonts w:cs="Arial"/>
                <w:sz w:val="16"/>
                <w:szCs w:val="16"/>
              </w:rPr>
            </w:pPr>
            <w:r w:rsidRPr="003C2B13">
              <w:rPr>
                <w:rStyle w:val="Strong"/>
                <w:rFonts w:ascii="Trebuchet MS" w:hAnsi="Trebuchet MS" w:cs="Helvetica"/>
                <w:sz w:val="16"/>
                <w:szCs w:val="16"/>
              </w:rPr>
              <w:t>Purchase of resources specifically  for Emotional/Social support for- books/games/toys </w:t>
            </w:r>
          </w:p>
        </w:tc>
        <w:tc>
          <w:tcPr>
            <w:tcW w:w="4678" w:type="dxa"/>
            <w:gridSpan w:val="2"/>
            <w:tcMar>
              <w:top w:w="57" w:type="dxa"/>
              <w:bottom w:w="57" w:type="dxa"/>
            </w:tcMar>
          </w:tcPr>
          <w:p w14:paraId="02BB1AF4" w14:textId="2941CF8E" w:rsidR="00326C32" w:rsidRPr="00326C32" w:rsidRDefault="00A64DD1" w:rsidP="00A64DD1">
            <w:pPr>
              <w:rPr>
                <w:rFonts w:cs="Arial"/>
              </w:rPr>
            </w:pPr>
            <w:r>
              <w:rPr>
                <w:rStyle w:val="s1"/>
                <w:rFonts w:ascii="Trebuchet MS" w:hAnsi="Trebuchet MS" w:cs="Helvetica"/>
                <w:sz w:val="16"/>
                <w:szCs w:val="21"/>
              </w:rPr>
              <w:t>P</w:t>
            </w:r>
            <w:r w:rsidRPr="003C2B13">
              <w:rPr>
                <w:rStyle w:val="s1"/>
                <w:rFonts w:ascii="Trebuchet MS" w:hAnsi="Trebuchet MS" w:cs="Helvetica"/>
                <w:sz w:val="16"/>
                <w:szCs w:val="21"/>
              </w:rPr>
              <w:t>upil premiu</w:t>
            </w:r>
            <w:r>
              <w:rPr>
                <w:rStyle w:val="s1"/>
                <w:rFonts w:ascii="Trebuchet MS" w:hAnsi="Trebuchet MS" w:cs="Helvetica"/>
                <w:sz w:val="16"/>
                <w:szCs w:val="21"/>
              </w:rPr>
              <w:t>m pupils have benefited from these resources to help meet their </w:t>
            </w:r>
            <w:r w:rsidRPr="003C2B13">
              <w:rPr>
                <w:rStyle w:val="s1"/>
                <w:rFonts w:ascii="Trebuchet MS" w:hAnsi="Trebuchet MS" w:cs="Helvetica"/>
                <w:sz w:val="16"/>
                <w:szCs w:val="21"/>
              </w:rPr>
              <w:t>social and emotional needs</w:t>
            </w:r>
            <w:r>
              <w:rPr>
                <w:rStyle w:val="s1"/>
                <w:rFonts w:ascii="Trebuchet MS" w:hAnsi="Trebuchet MS" w:cs="Helvetica"/>
                <w:sz w:val="16"/>
                <w:szCs w:val="21"/>
              </w:rPr>
              <w:t xml:space="preserve"> – TA support with games has led to better interaction at break and lunchtimes and stronger social friendships. </w:t>
            </w:r>
          </w:p>
        </w:tc>
        <w:tc>
          <w:tcPr>
            <w:tcW w:w="5528" w:type="dxa"/>
            <w:tcMar>
              <w:top w:w="57" w:type="dxa"/>
              <w:bottom w:w="57" w:type="dxa"/>
            </w:tcMar>
          </w:tcPr>
          <w:p w14:paraId="5F05A961" w14:textId="209C35F5" w:rsidR="00326C32" w:rsidRPr="00326C32" w:rsidRDefault="00A64DD1" w:rsidP="00D04B89">
            <w:pPr>
              <w:rPr>
                <w:rFonts w:cs="Arial"/>
              </w:rPr>
            </w:pPr>
            <w:r>
              <w:rPr>
                <w:rFonts w:cs="Arial"/>
                <w:sz w:val="16"/>
                <w:szCs w:val="16"/>
              </w:rPr>
              <w:t>We will continue to use these resources, however, will not be purchasing any more resources immediately.</w:t>
            </w:r>
          </w:p>
        </w:tc>
        <w:tc>
          <w:tcPr>
            <w:tcW w:w="992" w:type="dxa"/>
          </w:tcPr>
          <w:p w14:paraId="773FC48E" w14:textId="742BF810" w:rsidR="00326C32" w:rsidRPr="00326C32" w:rsidRDefault="003C2B13" w:rsidP="00D04B89">
            <w:pPr>
              <w:rPr>
                <w:rFonts w:cs="Arial"/>
              </w:rPr>
            </w:pPr>
            <w:r>
              <w:rPr>
                <w:rFonts w:cs="Arial"/>
              </w:rPr>
              <w:t>£1500</w:t>
            </w:r>
          </w:p>
        </w:tc>
      </w:tr>
      <w:tr w:rsidR="003C2B13" w:rsidRPr="00326C32" w14:paraId="584CB722" w14:textId="77777777" w:rsidTr="000B222A">
        <w:trPr>
          <w:trHeight w:hRule="exact" w:val="2053"/>
        </w:trPr>
        <w:tc>
          <w:tcPr>
            <w:tcW w:w="2155" w:type="dxa"/>
            <w:gridSpan w:val="2"/>
            <w:tcMar>
              <w:top w:w="57" w:type="dxa"/>
              <w:bottom w:w="57" w:type="dxa"/>
            </w:tcMar>
          </w:tcPr>
          <w:p w14:paraId="028E0CA0" w14:textId="070221A6" w:rsidR="003C2B13" w:rsidRPr="00326C32" w:rsidRDefault="000B222A" w:rsidP="000B222A">
            <w:pPr>
              <w:rPr>
                <w:rFonts w:cs="Arial"/>
              </w:rPr>
            </w:pPr>
            <w:r w:rsidRPr="000B222A">
              <w:rPr>
                <w:rFonts w:cs="Arial"/>
                <w:sz w:val="16"/>
              </w:rPr>
              <w:t xml:space="preserve">Training and implementation of ‘Draw and Talk’ for emotional needs </w:t>
            </w:r>
          </w:p>
        </w:tc>
        <w:tc>
          <w:tcPr>
            <w:tcW w:w="2064" w:type="dxa"/>
            <w:tcMar>
              <w:top w:w="57" w:type="dxa"/>
              <w:bottom w:w="57" w:type="dxa"/>
            </w:tcMar>
          </w:tcPr>
          <w:p w14:paraId="1E8718E3" w14:textId="4BF3E9AD" w:rsidR="003C2B13" w:rsidRPr="003C2B13" w:rsidRDefault="003C2B13" w:rsidP="00A64DD1">
            <w:pPr>
              <w:rPr>
                <w:rStyle w:val="Strong"/>
                <w:rFonts w:ascii="Trebuchet MS" w:hAnsi="Trebuchet MS" w:cs="Helvetica"/>
                <w:sz w:val="16"/>
                <w:szCs w:val="16"/>
              </w:rPr>
            </w:pPr>
            <w:r w:rsidRPr="003C2B13">
              <w:rPr>
                <w:rStyle w:val="s1"/>
                <w:rFonts w:ascii="Trebuchet MS" w:hAnsi="Trebuchet MS" w:cs="Helvetica"/>
                <w:sz w:val="16"/>
                <w:szCs w:val="21"/>
              </w:rPr>
              <w:t xml:space="preserve">Training for three Teaching Assistants to deliver this programme. </w:t>
            </w:r>
          </w:p>
        </w:tc>
        <w:tc>
          <w:tcPr>
            <w:tcW w:w="4678" w:type="dxa"/>
            <w:gridSpan w:val="2"/>
            <w:tcMar>
              <w:top w:w="57" w:type="dxa"/>
              <w:bottom w:w="57" w:type="dxa"/>
            </w:tcMar>
          </w:tcPr>
          <w:p w14:paraId="3FD2903D" w14:textId="51967414" w:rsidR="003C2B13" w:rsidRPr="00326C32" w:rsidRDefault="00A64DD1" w:rsidP="00D04B89">
            <w:pPr>
              <w:rPr>
                <w:rFonts w:cs="Arial"/>
              </w:rPr>
            </w:pPr>
            <w:r w:rsidRPr="003C2B13">
              <w:rPr>
                <w:rStyle w:val="s1"/>
                <w:rFonts w:ascii="Trebuchet MS" w:hAnsi="Trebuchet MS" w:cs="Helvetica"/>
                <w:sz w:val="16"/>
                <w:szCs w:val="21"/>
              </w:rPr>
              <w:t>Four pupil premium pupils have benefited from thi</w:t>
            </w:r>
            <w:r>
              <w:rPr>
                <w:rStyle w:val="s1"/>
                <w:rFonts w:ascii="Trebuchet MS" w:hAnsi="Trebuchet MS" w:cs="Helvetica"/>
                <w:sz w:val="16"/>
                <w:szCs w:val="21"/>
              </w:rPr>
              <w:t>s programme to help meet their </w:t>
            </w:r>
            <w:r w:rsidRPr="003C2B13">
              <w:rPr>
                <w:rStyle w:val="s1"/>
                <w:rFonts w:ascii="Trebuchet MS" w:hAnsi="Trebuchet MS" w:cs="Helvetica"/>
                <w:sz w:val="16"/>
                <w:szCs w:val="21"/>
              </w:rPr>
              <w:t>social and emotional needs</w:t>
            </w:r>
            <w:r>
              <w:rPr>
                <w:rStyle w:val="s1"/>
                <w:rFonts w:ascii="Trebuchet MS" w:hAnsi="Trebuchet MS" w:cs="Helvetica"/>
                <w:sz w:val="16"/>
                <w:szCs w:val="21"/>
              </w:rPr>
              <w:t>. Impact evidenced through tracking data and pupil and family conferencing</w:t>
            </w:r>
          </w:p>
        </w:tc>
        <w:tc>
          <w:tcPr>
            <w:tcW w:w="5528" w:type="dxa"/>
            <w:tcMar>
              <w:top w:w="57" w:type="dxa"/>
              <w:bottom w:w="57" w:type="dxa"/>
            </w:tcMar>
          </w:tcPr>
          <w:p w14:paraId="0BF4417D" w14:textId="1772C40C" w:rsidR="003C2B13" w:rsidRPr="00A64DD1" w:rsidRDefault="00A64DD1" w:rsidP="00D04B89">
            <w:pPr>
              <w:rPr>
                <w:rFonts w:cs="Arial"/>
                <w:sz w:val="16"/>
              </w:rPr>
            </w:pPr>
            <w:r>
              <w:rPr>
                <w:rFonts w:cs="Arial"/>
                <w:sz w:val="16"/>
              </w:rPr>
              <w:t xml:space="preserve">This approach has been successful for PP children with specific social and emotional need, specifically family issues. We will continue with this approach next academic year, however, we plan to use some funding to access support from the educational psychologist in how to best adapt the programme for harder to reach pupils. </w:t>
            </w:r>
          </w:p>
        </w:tc>
        <w:tc>
          <w:tcPr>
            <w:tcW w:w="992" w:type="dxa"/>
          </w:tcPr>
          <w:p w14:paraId="34811D45" w14:textId="06F7ABF0" w:rsidR="003C2B13" w:rsidRDefault="003C2B13" w:rsidP="00D04B89">
            <w:pPr>
              <w:rPr>
                <w:rFonts w:cs="Arial"/>
              </w:rPr>
            </w:pPr>
            <w:r>
              <w:rPr>
                <w:rFonts w:cs="Arial"/>
              </w:rPr>
              <w:t>£1500</w:t>
            </w:r>
          </w:p>
        </w:tc>
      </w:tr>
      <w:tr w:rsidR="000B222A" w:rsidRPr="00326C32" w14:paraId="7C061B57" w14:textId="77777777" w:rsidTr="000B222A">
        <w:trPr>
          <w:trHeight w:hRule="exact" w:val="2053"/>
        </w:trPr>
        <w:tc>
          <w:tcPr>
            <w:tcW w:w="2155" w:type="dxa"/>
            <w:gridSpan w:val="2"/>
            <w:tcMar>
              <w:top w:w="57" w:type="dxa"/>
              <w:bottom w:w="57" w:type="dxa"/>
            </w:tcMar>
          </w:tcPr>
          <w:p w14:paraId="47F254BB" w14:textId="0A511E4E" w:rsidR="000B222A" w:rsidRDefault="00A64DD1" w:rsidP="00A64DD1">
            <w:pPr>
              <w:rPr>
                <w:rFonts w:cs="Arial"/>
              </w:rPr>
            </w:pPr>
            <w:r w:rsidRPr="00A64DD1">
              <w:rPr>
                <w:rFonts w:cs="Arial"/>
                <w:sz w:val="16"/>
              </w:rPr>
              <w:t>Support for individual pupils with family issues.</w:t>
            </w:r>
          </w:p>
        </w:tc>
        <w:tc>
          <w:tcPr>
            <w:tcW w:w="2064" w:type="dxa"/>
            <w:tcMar>
              <w:top w:w="57" w:type="dxa"/>
              <w:bottom w:w="57" w:type="dxa"/>
            </w:tcMar>
          </w:tcPr>
          <w:p w14:paraId="36A955C3" w14:textId="0FF69CEE" w:rsidR="000B222A" w:rsidRPr="00A64DD1" w:rsidRDefault="00A64DD1" w:rsidP="00D04B89">
            <w:pPr>
              <w:rPr>
                <w:rStyle w:val="s1"/>
                <w:rFonts w:ascii="Trebuchet MS" w:hAnsi="Trebuchet MS" w:cs="Helvetica"/>
                <w:sz w:val="16"/>
                <w:szCs w:val="16"/>
              </w:rPr>
            </w:pPr>
            <w:r>
              <w:rPr>
                <w:rStyle w:val="s1"/>
                <w:rFonts w:ascii="Trebuchet MS" w:hAnsi="Trebuchet MS" w:cs="Helvetica"/>
                <w:sz w:val="16"/>
                <w:szCs w:val="16"/>
              </w:rPr>
              <w:t>Music therapy part funded for specific pupil in need of therapy due to family issues.</w:t>
            </w:r>
          </w:p>
        </w:tc>
        <w:tc>
          <w:tcPr>
            <w:tcW w:w="4678" w:type="dxa"/>
            <w:gridSpan w:val="2"/>
            <w:tcMar>
              <w:top w:w="57" w:type="dxa"/>
              <w:bottom w:w="57" w:type="dxa"/>
            </w:tcMar>
          </w:tcPr>
          <w:p w14:paraId="194BECCA" w14:textId="02EF19D3" w:rsidR="000B222A" w:rsidRPr="00A64DD1" w:rsidRDefault="00A64DD1" w:rsidP="00D04B89">
            <w:pPr>
              <w:rPr>
                <w:rFonts w:cs="Arial"/>
                <w:sz w:val="16"/>
                <w:szCs w:val="16"/>
              </w:rPr>
            </w:pPr>
            <w:r>
              <w:rPr>
                <w:rFonts w:cs="Arial"/>
                <w:sz w:val="16"/>
                <w:szCs w:val="16"/>
              </w:rPr>
              <w:t>Pupil has now been signed off by CAHMS having made good progress in all areas of social and emotional need. We will continue to monitor her needs and use draw and talk to support her further.</w:t>
            </w:r>
          </w:p>
        </w:tc>
        <w:tc>
          <w:tcPr>
            <w:tcW w:w="5528" w:type="dxa"/>
            <w:tcMar>
              <w:top w:w="57" w:type="dxa"/>
              <w:bottom w:w="57" w:type="dxa"/>
            </w:tcMar>
          </w:tcPr>
          <w:p w14:paraId="10C7B7C9" w14:textId="29BE7272" w:rsidR="000B222A" w:rsidRPr="00A64DD1" w:rsidRDefault="00A64DD1" w:rsidP="00D04B89">
            <w:pPr>
              <w:rPr>
                <w:rFonts w:cs="Arial"/>
                <w:sz w:val="16"/>
                <w:szCs w:val="16"/>
              </w:rPr>
            </w:pPr>
            <w:r>
              <w:rPr>
                <w:rFonts w:cs="Arial"/>
                <w:sz w:val="16"/>
                <w:szCs w:val="16"/>
              </w:rPr>
              <w:t>This approach has been successful for the specific pupil, however, she has now been signed off so this is no longer required.</w:t>
            </w:r>
          </w:p>
        </w:tc>
        <w:tc>
          <w:tcPr>
            <w:tcW w:w="992" w:type="dxa"/>
          </w:tcPr>
          <w:p w14:paraId="58E2488C" w14:textId="643B0E2D" w:rsidR="000B222A" w:rsidRPr="00A64DD1" w:rsidRDefault="00A64DD1" w:rsidP="00D04B89">
            <w:pPr>
              <w:rPr>
                <w:rFonts w:cs="Arial"/>
                <w:sz w:val="16"/>
                <w:szCs w:val="16"/>
              </w:rPr>
            </w:pPr>
            <w:r w:rsidRPr="00A64DD1">
              <w:rPr>
                <w:rFonts w:cs="Arial"/>
                <w:sz w:val="20"/>
                <w:szCs w:val="16"/>
              </w:rPr>
              <w:t>£1000</w:t>
            </w:r>
          </w:p>
        </w:tc>
      </w:tr>
    </w:tbl>
    <w:p w14:paraId="4A622726" w14:textId="77777777" w:rsidR="00326C32" w:rsidRPr="00326C32" w:rsidRDefault="00326C3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0B222A">
        <w:trPr>
          <w:trHeight w:val="4259"/>
        </w:trPr>
        <w:tc>
          <w:tcPr>
            <w:tcW w:w="15417" w:type="dxa"/>
            <w:shd w:val="clear" w:color="auto" w:fill="auto"/>
            <w:tcMar>
              <w:top w:w="57" w:type="dxa"/>
              <w:bottom w:w="57" w:type="dxa"/>
            </w:tcMar>
          </w:tcPr>
          <w:p w14:paraId="5FC4BC2A" w14:textId="17CBD77B" w:rsidR="000B222A" w:rsidRDefault="00326C32" w:rsidP="001D569D">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p w14:paraId="46A695D4" w14:textId="43F483EA" w:rsidR="000B222A" w:rsidRPr="000B222A" w:rsidRDefault="000B222A" w:rsidP="000B222A">
            <w:pPr>
              <w:tabs>
                <w:tab w:val="left" w:pos="12330"/>
              </w:tabs>
              <w:rPr>
                <w:rFonts w:cs="Arial"/>
              </w:rPr>
            </w:pP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3BE3D" w14:textId="77777777" w:rsidR="00CC6BC6" w:rsidRDefault="00CC6BC6" w:rsidP="009F41B6">
      <w:r>
        <w:separator/>
      </w:r>
    </w:p>
    <w:p w14:paraId="4295F6D0" w14:textId="77777777" w:rsidR="00CC6BC6" w:rsidRDefault="00CC6BC6" w:rsidP="009F41B6"/>
  </w:endnote>
  <w:endnote w:type="continuationSeparator" w:id="0">
    <w:p w14:paraId="0A28E41F" w14:textId="77777777" w:rsidR="00CC6BC6" w:rsidRDefault="00CC6BC6" w:rsidP="009F41B6">
      <w:r>
        <w:continuationSeparator/>
      </w:r>
    </w:p>
    <w:p w14:paraId="5DC42BE9" w14:textId="77777777" w:rsidR="00CC6BC6" w:rsidRDefault="00CC6BC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14:paraId="10815C55" w14:textId="3DE73CD6" w:rsidR="00703958" w:rsidRDefault="00703958" w:rsidP="00B929B0">
        <w:pPr>
          <w:pStyle w:val="Footer"/>
          <w:tabs>
            <w:tab w:val="clear" w:pos="4513"/>
          </w:tabs>
          <w:jc w:val="center"/>
        </w:pPr>
        <w:r>
          <w:fldChar w:fldCharType="begin"/>
        </w:r>
        <w:r>
          <w:instrText xml:space="preserve"> PAGE   \* MERGEFORMAT </w:instrText>
        </w:r>
        <w:r>
          <w:fldChar w:fldCharType="separate"/>
        </w:r>
        <w:r w:rsidR="00E36A7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BEEEF" w14:textId="77777777" w:rsidR="00CC6BC6" w:rsidRDefault="00CC6BC6" w:rsidP="009F41B6">
      <w:r>
        <w:separator/>
      </w:r>
    </w:p>
    <w:p w14:paraId="34BA2F33" w14:textId="77777777" w:rsidR="00CC6BC6" w:rsidRDefault="00CC6BC6" w:rsidP="009F41B6"/>
  </w:footnote>
  <w:footnote w:type="continuationSeparator" w:id="0">
    <w:p w14:paraId="6847F323" w14:textId="77777777" w:rsidR="00CC6BC6" w:rsidRDefault="00CC6BC6" w:rsidP="009F41B6">
      <w:r>
        <w:continuationSeparator/>
      </w:r>
    </w:p>
    <w:p w14:paraId="2B477642" w14:textId="77777777" w:rsidR="00CC6BC6" w:rsidRDefault="00CC6BC6"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77D9" w14:textId="52FCB09C" w:rsidR="00703958" w:rsidRDefault="00703958">
    <w:pPr>
      <w:pStyle w:val="Header"/>
    </w:pPr>
  </w:p>
  <w:p w14:paraId="2B8C5917" w14:textId="77777777" w:rsidR="00703958" w:rsidRDefault="00703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D89" w14:textId="04EAD5FA" w:rsidR="00703958" w:rsidRPr="003F351B" w:rsidRDefault="00703958"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41D4" w14:textId="5131DDF1" w:rsidR="00703958" w:rsidRPr="003F351B" w:rsidRDefault="00703958"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222A"/>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D583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737E9"/>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256"/>
    <w:rsid w:val="003409F2"/>
    <w:rsid w:val="0034185C"/>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2B13"/>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5F3"/>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02ED"/>
    <w:rsid w:val="00936100"/>
    <w:rsid w:val="00947C6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B474A"/>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4DD1"/>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4394"/>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5D3F"/>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C6BC6"/>
    <w:rsid w:val="00CD0909"/>
    <w:rsid w:val="00CD5D21"/>
    <w:rsid w:val="00CE0E9F"/>
    <w:rsid w:val="00CE40D7"/>
    <w:rsid w:val="00CE5F52"/>
    <w:rsid w:val="00CE7906"/>
    <w:rsid w:val="00CF0E19"/>
    <w:rsid w:val="00D01EE5"/>
    <w:rsid w:val="00D02CE4"/>
    <w:rsid w:val="00D04B89"/>
    <w:rsid w:val="00D05342"/>
    <w:rsid w:val="00D10355"/>
    <w:rsid w:val="00D11BD0"/>
    <w:rsid w:val="00D168A8"/>
    <w:rsid w:val="00D21B4A"/>
    <w:rsid w:val="00D265AE"/>
    <w:rsid w:val="00D27D9B"/>
    <w:rsid w:val="00D30402"/>
    <w:rsid w:val="00D30CF1"/>
    <w:rsid w:val="00D376DB"/>
    <w:rsid w:val="00D40DE9"/>
    <w:rsid w:val="00D41212"/>
    <w:rsid w:val="00D4259A"/>
    <w:rsid w:val="00D42B45"/>
    <w:rsid w:val="00D444BB"/>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36A72"/>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0E607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customStyle="1" w:styleId="s1">
    <w:name w:val="s1"/>
    <w:basedOn w:val="DefaultParagraphFont"/>
    <w:rsid w:val="003C2B13"/>
  </w:style>
  <w:style w:type="character" w:styleId="Strong">
    <w:name w:val="Strong"/>
    <w:basedOn w:val="DefaultParagraphFont"/>
    <w:uiPriority w:val="22"/>
    <w:qFormat/>
    <w:rsid w:val="003C2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purl.org/dc/dcmitype/"/>
    <ds:schemaRef ds:uri="http://schemas.microsoft.com/sharepoint/v3"/>
    <ds:schemaRef ds:uri="b8cb3cbd-ce5c-4a72-9da4-9013f91c590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fae6ca9-b18b-49a6-bdfe-0a20c49a9ba9"/>
    <ds:schemaRef ds:uri="http://www.w3.org/XML/1998/namespace"/>
    <ds:schemaRef ds:uri="http://purl.org/dc/terms/"/>
  </ds:schemaRefs>
</ds:datastoreItem>
</file>

<file path=customXml/itemProps2.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E199BA75-6407-4ED7-8C08-72077A68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8269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9793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Gemma Hooper</cp:lastModifiedBy>
  <cp:revision>2</cp:revision>
  <cp:lastPrinted>2017-02-07T13:01:00Z</cp:lastPrinted>
  <dcterms:created xsi:type="dcterms:W3CDTF">2017-02-22T14:28:00Z</dcterms:created>
  <dcterms:modified xsi:type="dcterms:W3CDTF">2017-02-22T14:28:00Z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